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EF716" w14:textId="0C0A798A" w:rsidR="00BF0319" w:rsidRPr="004506E8" w:rsidRDefault="006C51DA" w:rsidP="00E83B11">
      <w:pPr>
        <w:rPr>
          <w:shd w:val="clear" w:color="auto" w:fill="FFFFFF"/>
          <w:lang w:val="en-US"/>
        </w:rPr>
      </w:pPr>
      <w:r w:rsidRPr="004506E8">
        <w:rPr>
          <w:b/>
          <w:bCs/>
          <w:shd w:val="clear" w:color="auto" w:fill="FFFFFF"/>
          <w:lang w:val="en-US"/>
        </w:rPr>
        <w:t>Editorial comments:</w:t>
      </w:r>
      <w:r w:rsidRPr="004506E8">
        <w:rPr>
          <w:lang w:val="en-US"/>
        </w:rPr>
        <w:br/>
      </w:r>
      <w:r w:rsidRPr="004506E8">
        <w:rPr>
          <w:shd w:val="clear" w:color="auto" w:fill="FFFFFF"/>
          <w:lang w:val="en-US"/>
        </w:rPr>
        <w:t>Changes to be made by the Author(s) regarding the manuscript:</w:t>
      </w:r>
      <w:r w:rsidRPr="004506E8">
        <w:rPr>
          <w:lang w:val="en-US"/>
        </w:rPr>
        <w:br/>
      </w:r>
      <w:r w:rsidRPr="004506E8">
        <w:rPr>
          <w:shd w:val="clear" w:color="auto" w:fill="FFFFFF"/>
          <w:lang w:val="en-US"/>
        </w:rPr>
        <w:t>1. Please take this opportunity to thoroughly proofread the manuscript to ensure that there are no spelling or grammar issues. The</w:t>
      </w:r>
      <w:r w:rsidRPr="004506E8">
        <w:rPr>
          <w:rStyle w:val="apple-converted-space"/>
          <w:rFonts w:ascii="Calibri" w:hAnsi="Calibri" w:cs="Calibri"/>
          <w:color w:val="212121"/>
          <w:shd w:val="clear" w:color="auto" w:fill="FFFFFF"/>
          <w:lang w:val="en-US"/>
        </w:rPr>
        <w:t> </w:t>
      </w:r>
      <w:proofErr w:type="spellStart"/>
      <w:r w:rsidR="004506E8">
        <w:rPr>
          <w:rStyle w:val="apple-converted-space"/>
          <w:rFonts w:ascii="Calibri" w:hAnsi="Calibri" w:cs="Calibri"/>
          <w:color w:val="212121"/>
          <w:shd w:val="clear" w:color="auto" w:fill="FFFFFF"/>
          <w:lang w:val="en-US"/>
        </w:rPr>
        <w:t>JoVE</w:t>
      </w:r>
      <w:proofErr w:type="spellEnd"/>
      <w:r w:rsidRPr="004506E8">
        <w:rPr>
          <w:rStyle w:val="apple-converted-space"/>
          <w:rFonts w:ascii="Calibri" w:hAnsi="Calibri" w:cs="Calibri"/>
          <w:color w:val="212121"/>
          <w:shd w:val="clear" w:color="auto" w:fill="FFFFFF"/>
          <w:lang w:val="en-US"/>
        </w:rPr>
        <w:t> </w:t>
      </w:r>
      <w:r w:rsidRPr="004506E8">
        <w:rPr>
          <w:shd w:val="clear" w:color="auto" w:fill="FFFFFF"/>
          <w:lang w:val="en-US"/>
        </w:rPr>
        <w:t>editor will not copy-edit your manuscript and any errors in the submitted revision may be present in the published version.</w:t>
      </w:r>
      <w:r w:rsidRPr="004506E8">
        <w:rPr>
          <w:lang w:val="en-US"/>
        </w:rPr>
        <w:br/>
      </w:r>
      <w:r w:rsidRPr="004506E8">
        <w:rPr>
          <w:shd w:val="clear" w:color="auto" w:fill="FFFFFF"/>
          <w:lang w:val="en-US"/>
        </w:rPr>
        <w:t>2. Please provide figures with higher resolution if possible.</w:t>
      </w:r>
      <w:r w:rsidR="00422E84" w:rsidRPr="004506E8">
        <w:rPr>
          <w:shd w:val="clear" w:color="auto" w:fill="FFFFFF"/>
          <w:lang w:val="en-US"/>
        </w:rPr>
        <w:t xml:space="preserve"> </w:t>
      </w:r>
      <w:r w:rsidRPr="004506E8">
        <w:rPr>
          <w:lang w:val="en-US"/>
        </w:rPr>
        <w:br/>
      </w:r>
      <w:r w:rsidRPr="004506E8">
        <w:rPr>
          <w:shd w:val="clear" w:color="auto" w:fill="FFFFFF"/>
          <w:lang w:val="en-US"/>
        </w:rPr>
        <w:t>3. Figure 2C: Please define error bars in the figure legend.</w:t>
      </w:r>
      <w:r w:rsidR="00422E84" w:rsidRPr="004506E8">
        <w:rPr>
          <w:shd w:val="clear" w:color="auto" w:fill="FFFFFF"/>
          <w:lang w:val="en-US"/>
        </w:rPr>
        <w:t xml:space="preserve"> </w:t>
      </w:r>
      <w:r w:rsidRPr="004506E8">
        <w:rPr>
          <w:lang w:val="en-US"/>
        </w:rPr>
        <w:br/>
      </w:r>
      <w:r w:rsidRPr="004506E8">
        <w:rPr>
          <w:shd w:val="clear" w:color="auto" w:fill="FFFFFF"/>
          <w:lang w:val="en-US"/>
        </w:rPr>
        <w:t xml:space="preserve">4. Figure 3: Please change ml to </w:t>
      </w:r>
      <w:proofErr w:type="spellStart"/>
      <w:r w:rsidRPr="004506E8">
        <w:rPr>
          <w:shd w:val="clear" w:color="auto" w:fill="FFFFFF"/>
          <w:lang w:val="en-US"/>
        </w:rPr>
        <w:t>mL.</w:t>
      </w:r>
      <w:proofErr w:type="spellEnd"/>
      <w:r w:rsidR="00422E84" w:rsidRPr="004506E8">
        <w:rPr>
          <w:color w:val="FF0000"/>
          <w:shd w:val="clear" w:color="auto" w:fill="FFFFFF"/>
          <w:lang w:val="en-US"/>
        </w:rPr>
        <w:t xml:space="preserve"> </w:t>
      </w:r>
      <w:r w:rsidRPr="004506E8">
        <w:rPr>
          <w:lang w:val="en-US"/>
        </w:rPr>
        <w:br/>
      </w:r>
      <w:r w:rsidRPr="004506E8">
        <w:rPr>
          <w:shd w:val="clear" w:color="auto" w:fill="FFFFFF"/>
          <w:lang w:val="en-US"/>
        </w:rPr>
        <w:t>5. Figure 6B and Figure 8C: Please include it as a table and upload it separately in the form of an .</w:t>
      </w:r>
      <w:proofErr w:type="spellStart"/>
      <w:r w:rsidRPr="004506E8">
        <w:rPr>
          <w:shd w:val="clear" w:color="auto" w:fill="FFFFFF"/>
          <w:lang w:val="en-US"/>
        </w:rPr>
        <w:t>xls</w:t>
      </w:r>
      <w:proofErr w:type="spellEnd"/>
      <w:r w:rsidRPr="004506E8">
        <w:rPr>
          <w:shd w:val="clear" w:color="auto" w:fill="FFFFFF"/>
          <w:lang w:val="en-US"/>
        </w:rPr>
        <w:t xml:space="preserve"> </w:t>
      </w:r>
      <w:proofErr w:type="gramStart"/>
      <w:r w:rsidRPr="004506E8">
        <w:rPr>
          <w:shd w:val="clear" w:color="auto" w:fill="FFFFFF"/>
          <w:lang w:val="en-US"/>
        </w:rPr>
        <w:t>or .</w:t>
      </w:r>
      <w:proofErr w:type="spellStart"/>
      <w:r w:rsidRPr="004506E8">
        <w:rPr>
          <w:shd w:val="clear" w:color="auto" w:fill="FFFFFF"/>
          <w:lang w:val="en-US"/>
        </w:rPr>
        <w:t>xlsx</w:t>
      </w:r>
      <w:proofErr w:type="spellEnd"/>
      <w:proofErr w:type="gramEnd"/>
      <w:r w:rsidRPr="004506E8">
        <w:rPr>
          <w:shd w:val="clear" w:color="auto" w:fill="FFFFFF"/>
          <w:lang w:val="en-US"/>
        </w:rPr>
        <w:t xml:space="preserve"> file.</w:t>
      </w:r>
      <w:r w:rsidR="00422E84" w:rsidRPr="004506E8">
        <w:rPr>
          <w:color w:val="FF0000"/>
          <w:shd w:val="clear" w:color="auto" w:fill="FFFFFF"/>
          <w:lang w:val="en-US"/>
        </w:rPr>
        <w:t xml:space="preserve"> </w:t>
      </w:r>
      <w:r w:rsidRPr="004506E8">
        <w:rPr>
          <w:lang w:val="en-US"/>
        </w:rPr>
        <w:br/>
      </w:r>
      <w:r w:rsidRPr="004506E8">
        <w:rPr>
          <w:shd w:val="clear" w:color="auto" w:fill="FFFFFF"/>
          <w:lang w:val="en-US"/>
        </w:rPr>
        <w:t>6. Figures 8: Please line up panels A and B better.</w:t>
      </w:r>
      <w:r w:rsidRPr="004506E8">
        <w:rPr>
          <w:lang w:val="en-US"/>
        </w:rPr>
        <w:br/>
      </w:r>
      <w:proofErr w:type="gramStart"/>
      <w:r w:rsidRPr="004506E8">
        <w:rPr>
          <w:shd w:val="clear" w:color="auto" w:fill="FFFFFF"/>
          <w:lang w:val="en-US"/>
        </w:rPr>
        <w:t>7.</w:t>
      </w:r>
      <w:r w:rsidRPr="004506E8">
        <w:rPr>
          <w:rStyle w:val="apple-converted-space"/>
          <w:rFonts w:ascii="Calibri" w:hAnsi="Calibri" w:cs="Calibri"/>
          <w:color w:val="212121"/>
          <w:shd w:val="clear" w:color="auto" w:fill="FFFFFF"/>
          <w:lang w:val="en-US"/>
        </w:rPr>
        <w:t> </w:t>
      </w:r>
      <w:proofErr w:type="spellStart"/>
      <w:r w:rsidR="004506E8">
        <w:rPr>
          <w:rStyle w:val="apple-converted-space"/>
          <w:rFonts w:ascii="Calibri" w:hAnsi="Calibri" w:cs="Calibri"/>
          <w:color w:val="212121"/>
          <w:shd w:val="clear" w:color="auto" w:fill="FFFFFF"/>
          <w:lang w:val="en-US"/>
        </w:rPr>
        <w:t>JoVE</w:t>
      </w:r>
      <w:proofErr w:type="spellEnd"/>
      <w:proofErr w:type="gramEnd"/>
      <w:r w:rsidRPr="004506E8">
        <w:rPr>
          <w:rStyle w:val="apple-converted-space"/>
          <w:rFonts w:ascii="Calibri" w:hAnsi="Calibri" w:cs="Calibri"/>
          <w:color w:val="212121"/>
          <w:shd w:val="clear" w:color="auto" w:fill="FFFFFF"/>
          <w:lang w:val="en-US"/>
        </w:rPr>
        <w:t> </w:t>
      </w:r>
      <w:r w:rsidRPr="004506E8">
        <w:rPr>
          <w:shd w:val="clear" w:color="auto" w:fill="FFFFFF"/>
          <w:lang w:val="en-US"/>
        </w:rPr>
        <w:t xml:space="preserve">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Agilent RNA 6000 Pico Kit, Agilent 2100 Bioanalyzer, Illumina </w:t>
      </w:r>
      <w:proofErr w:type="spellStart"/>
      <w:r w:rsidRPr="004506E8">
        <w:rPr>
          <w:shd w:val="clear" w:color="auto" w:fill="FFFFFF"/>
          <w:lang w:val="en-US"/>
        </w:rPr>
        <w:t>TruSeq</w:t>
      </w:r>
      <w:proofErr w:type="spellEnd"/>
      <w:r w:rsidRPr="004506E8">
        <w:rPr>
          <w:shd w:val="clear" w:color="auto" w:fill="FFFFFF"/>
          <w:lang w:val="en-US"/>
        </w:rPr>
        <w:t>, Pippin Prep, KAPA, Bowtie, etc.</w:t>
      </w:r>
      <w:r w:rsidR="00422E84" w:rsidRPr="004506E8">
        <w:rPr>
          <w:shd w:val="clear" w:color="auto" w:fill="FFFFFF"/>
          <w:lang w:val="en-US"/>
        </w:rPr>
        <w:t xml:space="preserve"> </w:t>
      </w:r>
      <w:r w:rsidRPr="004506E8">
        <w:rPr>
          <w:lang w:val="en-US"/>
        </w:rPr>
        <w:br/>
      </w:r>
      <w:r w:rsidRPr="004506E8">
        <w:rPr>
          <w:shd w:val="clear" w:color="auto" w:fill="FFFFFF"/>
          <w:lang w:val="en-US"/>
        </w:rPr>
        <w:t>8. Please adjust the numbering of the Protocol to follow the</w:t>
      </w:r>
      <w:r w:rsidRPr="004506E8">
        <w:rPr>
          <w:rStyle w:val="apple-converted-space"/>
          <w:rFonts w:ascii="Calibri" w:hAnsi="Calibri" w:cs="Calibri"/>
          <w:color w:val="212121"/>
          <w:shd w:val="clear" w:color="auto" w:fill="FFFFFF"/>
          <w:lang w:val="en-US"/>
        </w:rPr>
        <w:t> </w:t>
      </w:r>
      <w:proofErr w:type="spellStart"/>
      <w:r w:rsidR="004506E8">
        <w:rPr>
          <w:rStyle w:val="apple-converted-space"/>
          <w:rFonts w:ascii="Calibri" w:hAnsi="Calibri" w:cs="Calibri"/>
          <w:color w:val="212121"/>
          <w:shd w:val="clear" w:color="auto" w:fill="FFFFFF"/>
          <w:lang w:val="en-US"/>
        </w:rPr>
        <w:t>JoVE</w:t>
      </w:r>
      <w:proofErr w:type="spellEnd"/>
      <w:r w:rsidRPr="004506E8">
        <w:rPr>
          <w:rStyle w:val="apple-converted-space"/>
          <w:rFonts w:ascii="Calibri" w:hAnsi="Calibri" w:cs="Calibri"/>
          <w:color w:val="212121"/>
          <w:shd w:val="clear" w:color="auto" w:fill="FFFFFF"/>
          <w:lang w:val="en-US"/>
        </w:rPr>
        <w:t> </w:t>
      </w:r>
      <w:r w:rsidRPr="004506E8">
        <w:rPr>
          <w:shd w:val="clear" w:color="auto" w:fill="FFFFFF"/>
          <w:lang w:val="en-US"/>
        </w:rPr>
        <w:t xml:space="preserve">Instructions for Authors. For example, </w:t>
      </w:r>
      <w:proofErr w:type="gramStart"/>
      <w:r w:rsidRPr="004506E8">
        <w:rPr>
          <w:shd w:val="clear" w:color="auto" w:fill="FFFFFF"/>
          <w:lang w:val="en-US"/>
        </w:rPr>
        <w:t>1 should be followed by 1.1 and then 1.1.1 and 1.1.2 if necessary</w:t>
      </w:r>
      <w:proofErr w:type="gramEnd"/>
      <w:r w:rsidRPr="004506E8">
        <w:rPr>
          <w:shd w:val="clear" w:color="auto" w:fill="FFFFFF"/>
          <w:lang w:val="en-US"/>
        </w:rPr>
        <w:t>. Please refrain from using bullets, dashes, or indentations.</w:t>
      </w:r>
      <w:r w:rsidR="00422E84" w:rsidRPr="004506E8">
        <w:rPr>
          <w:shd w:val="clear" w:color="auto" w:fill="FFFFFF"/>
          <w:lang w:val="en-US"/>
        </w:rPr>
        <w:t xml:space="preserve"> </w:t>
      </w:r>
    </w:p>
    <w:p w14:paraId="4F611C41" w14:textId="77777777" w:rsidR="00BF0319" w:rsidRPr="004506E8" w:rsidRDefault="00BF0319" w:rsidP="00E83B11">
      <w:pPr>
        <w:rPr>
          <w:color w:val="1F4E79" w:themeColor="accent1" w:themeShade="80"/>
          <w:lang w:val="en-US"/>
        </w:rPr>
      </w:pPr>
      <w:r w:rsidRPr="004506E8">
        <w:rPr>
          <w:color w:val="1F4E79" w:themeColor="accent1" w:themeShade="80"/>
          <w:lang w:val="en-US"/>
        </w:rPr>
        <w:t>Thank you, for points 1- 7 we have reworked the manuscripts, figures and tables as you have suggested.</w:t>
      </w:r>
    </w:p>
    <w:p w14:paraId="36A4FF6F" w14:textId="77777777" w:rsidR="00BF0319" w:rsidRPr="004506E8" w:rsidRDefault="006C51DA" w:rsidP="00E83B11">
      <w:pPr>
        <w:rPr>
          <w:shd w:val="clear" w:color="auto" w:fill="FFFFFF"/>
          <w:lang w:val="en-US"/>
        </w:rPr>
      </w:pPr>
      <w:r w:rsidRPr="004506E8">
        <w:rPr>
          <w:color w:val="1F4E79" w:themeColor="accent1" w:themeShade="80"/>
          <w:lang w:val="en-US"/>
        </w:rPr>
        <w:br/>
      </w:r>
      <w:r w:rsidRPr="004506E8">
        <w:rPr>
          <w:shd w:val="clear" w:color="auto" w:fill="FFFFFF"/>
          <w:lang w:val="en-US"/>
        </w:rPr>
        <w:t>9. Please revise the protocol (107-122, 125-127, 135-142,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r w:rsidR="00422E84" w:rsidRPr="004506E8">
        <w:rPr>
          <w:shd w:val="clear" w:color="auto" w:fill="FFFFFF"/>
          <w:lang w:val="en-US"/>
        </w:rPr>
        <w:t xml:space="preserve"> </w:t>
      </w:r>
    </w:p>
    <w:p w14:paraId="79F694DF" w14:textId="77777777" w:rsidR="00BF0319" w:rsidRPr="004506E8" w:rsidRDefault="00BF0319" w:rsidP="00E83B11">
      <w:pPr>
        <w:rPr>
          <w:shd w:val="clear" w:color="auto" w:fill="FFFFFF"/>
          <w:lang w:val="en-US"/>
        </w:rPr>
      </w:pPr>
      <w:r w:rsidRPr="004506E8">
        <w:rPr>
          <w:color w:val="1F4E79" w:themeColor="accent1" w:themeShade="80"/>
          <w:shd w:val="clear" w:color="auto" w:fill="FFFFFF"/>
          <w:lang w:val="en-US"/>
        </w:rPr>
        <w:t>These sections have also now been rewritten accordingly.</w:t>
      </w:r>
      <w:r w:rsidR="006C51DA" w:rsidRPr="004506E8">
        <w:rPr>
          <w:color w:val="1F4E79" w:themeColor="accent1" w:themeShade="80"/>
          <w:lang w:val="en-US"/>
        </w:rPr>
        <w:br/>
      </w:r>
    </w:p>
    <w:p w14:paraId="3EA332E5" w14:textId="77777777" w:rsidR="00BF0319" w:rsidRPr="004506E8" w:rsidRDefault="006C51DA" w:rsidP="00E83B11">
      <w:pPr>
        <w:rPr>
          <w:color w:val="FF0000"/>
          <w:shd w:val="clear" w:color="auto" w:fill="FFFFFF"/>
          <w:lang w:val="en-US"/>
        </w:rPr>
      </w:pPr>
      <w:r w:rsidRPr="004506E8">
        <w:rPr>
          <w:shd w:val="clear" w:color="auto" w:fill="FFFFFF"/>
          <w:lang w:val="en-US"/>
        </w:rP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r w:rsidR="00422E84" w:rsidRPr="004506E8">
        <w:rPr>
          <w:shd w:val="clear" w:color="auto" w:fill="FFFFFF"/>
          <w:lang w:val="en-US"/>
        </w:rPr>
        <w:t xml:space="preserve"> </w:t>
      </w:r>
    </w:p>
    <w:p w14:paraId="60B663C6" w14:textId="433047C7" w:rsidR="00BF0319" w:rsidRPr="004506E8" w:rsidRDefault="00BF0319" w:rsidP="00E83B11">
      <w:pPr>
        <w:rPr>
          <w:color w:val="FF0000"/>
          <w:shd w:val="clear" w:color="auto" w:fill="FFFFFF"/>
          <w:lang w:val="en-US"/>
        </w:rPr>
      </w:pPr>
      <w:r w:rsidRPr="004506E8">
        <w:rPr>
          <w:color w:val="1F4E79" w:themeColor="accent1" w:themeShade="80"/>
          <w:shd w:val="clear" w:color="auto" w:fill="FFFFFF"/>
          <w:lang w:val="en-US"/>
        </w:rPr>
        <w:t>A more detailed</w:t>
      </w:r>
      <w:r w:rsidR="00422E84" w:rsidRPr="004506E8">
        <w:rPr>
          <w:color w:val="1F4E79" w:themeColor="accent1" w:themeShade="80"/>
          <w:shd w:val="clear" w:color="auto" w:fill="FFFFFF"/>
          <w:lang w:val="en-US"/>
        </w:rPr>
        <w:t xml:space="preserve"> detailed library construction protocol</w:t>
      </w:r>
      <w:r w:rsidRPr="004506E8">
        <w:rPr>
          <w:color w:val="1F4E79" w:themeColor="accent1" w:themeShade="80"/>
          <w:shd w:val="clear" w:color="auto" w:fill="FFFFFF"/>
          <w:lang w:val="en-US"/>
        </w:rPr>
        <w:t xml:space="preserve"> (which is the crux of this protocol) has now been added. </w:t>
      </w:r>
      <w:proofErr w:type="gramStart"/>
      <w:r w:rsidRPr="004506E8">
        <w:rPr>
          <w:color w:val="1F4E79" w:themeColor="accent1" w:themeShade="80"/>
          <w:shd w:val="clear" w:color="auto" w:fill="FFFFFF"/>
          <w:lang w:val="en-US"/>
        </w:rPr>
        <w:t>(Section 5 on page 5)</w:t>
      </w:r>
      <w:r w:rsidR="006C51DA" w:rsidRPr="004506E8">
        <w:rPr>
          <w:lang w:val="en-US"/>
        </w:rPr>
        <w:br/>
      </w:r>
      <w:r w:rsidR="006C51DA" w:rsidRPr="004506E8">
        <w:rPr>
          <w:shd w:val="clear" w:color="auto" w:fill="FFFFFF"/>
          <w:lang w:val="en-US"/>
        </w:rPr>
        <w:t>11.</w:t>
      </w:r>
      <w:proofErr w:type="gramEnd"/>
      <w:r w:rsidR="006C51DA" w:rsidRPr="004506E8">
        <w:rPr>
          <w:shd w:val="clear" w:color="auto" w:fill="FFFFFF"/>
          <w:lang w:val="en-US"/>
        </w:rPr>
        <w:t xml:space="preserve"> Please provide composition of MSC media, </w:t>
      </w:r>
      <w:proofErr w:type="spellStart"/>
      <w:r w:rsidR="006C51DA" w:rsidRPr="004506E8">
        <w:rPr>
          <w:shd w:val="clear" w:color="auto" w:fill="FFFFFF"/>
          <w:lang w:val="en-US"/>
        </w:rPr>
        <w:t>ExRNA</w:t>
      </w:r>
      <w:proofErr w:type="spellEnd"/>
      <w:r w:rsidR="006C51DA" w:rsidRPr="004506E8">
        <w:rPr>
          <w:shd w:val="clear" w:color="auto" w:fill="FFFFFF"/>
          <w:lang w:val="en-US"/>
        </w:rPr>
        <w:t xml:space="preserve"> collecting media, etc. If purchased, please cite the Materials Table.</w:t>
      </w:r>
      <w:r w:rsidR="00F6768F" w:rsidRPr="004506E8">
        <w:rPr>
          <w:shd w:val="clear" w:color="auto" w:fill="FFFFFF"/>
          <w:lang w:val="en-US"/>
        </w:rPr>
        <w:t xml:space="preserve"> </w:t>
      </w:r>
    </w:p>
    <w:p w14:paraId="17D248E5" w14:textId="5A65450B" w:rsidR="00BF0319" w:rsidRPr="004506E8" w:rsidRDefault="00BF0319" w:rsidP="00E83B11">
      <w:pPr>
        <w:rPr>
          <w:color w:val="1F4E79" w:themeColor="accent1" w:themeShade="80"/>
        </w:rPr>
      </w:pPr>
      <w:r w:rsidRPr="004506E8">
        <w:rPr>
          <w:color w:val="1F4E79" w:themeColor="accent1" w:themeShade="80"/>
          <w:shd w:val="clear" w:color="auto" w:fill="FFFFFF"/>
        </w:rPr>
        <w:t>T</w:t>
      </w:r>
      <w:r w:rsidR="003A21C9" w:rsidRPr="004506E8">
        <w:rPr>
          <w:color w:val="1F4E79" w:themeColor="accent1" w:themeShade="80"/>
          <w:shd w:val="clear" w:color="auto" w:fill="FFFFFF"/>
        </w:rPr>
        <w:t>he Materials table</w:t>
      </w:r>
      <w:r w:rsidRPr="004506E8">
        <w:rPr>
          <w:color w:val="1F4E79" w:themeColor="accent1" w:themeShade="80"/>
          <w:shd w:val="clear" w:color="auto" w:fill="FFFFFF"/>
        </w:rPr>
        <w:t xml:space="preserve"> has been cited. It now reads (line 87-88): “</w:t>
      </w:r>
      <w:r w:rsidRPr="004506E8">
        <w:rPr>
          <w:color w:val="1F4E79" w:themeColor="accent1" w:themeShade="80"/>
        </w:rPr>
        <w:t xml:space="preserve">Preparation: </w:t>
      </w:r>
      <w:proofErr w:type="spellStart"/>
      <w:r w:rsidRPr="004506E8">
        <w:rPr>
          <w:color w:val="1F4E79" w:themeColor="accent1" w:themeShade="80"/>
        </w:rPr>
        <w:t>Mesenchymal</w:t>
      </w:r>
      <w:proofErr w:type="spellEnd"/>
      <w:r w:rsidRPr="004506E8">
        <w:rPr>
          <w:color w:val="1F4E79" w:themeColor="accent1" w:themeShade="80"/>
        </w:rPr>
        <w:t xml:space="preserve"> Stem Cell Growth Medium (MSC media) is prepared beforehand as indicated in the Materials table.”</w:t>
      </w:r>
    </w:p>
    <w:p w14:paraId="270443F6" w14:textId="3AD1051E" w:rsidR="00BF0319" w:rsidRPr="004506E8" w:rsidRDefault="006C51DA" w:rsidP="00E83B11">
      <w:pPr>
        <w:rPr>
          <w:shd w:val="clear" w:color="auto" w:fill="FFFFFF"/>
          <w:lang w:val="en-US"/>
        </w:rPr>
      </w:pPr>
      <w:r w:rsidRPr="004506E8">
        <w:rPr>
          <w:lang w:val="en-US"/>
        </w:rPr>
        <w:br/>
      </w:r>
      <w:r w:rsidRPr="004506E8">
        <w:rPr>
          <w:shd w:val="clear" w:color="auto" w:fill="FFFFFF"/>
          <w:lang w:val="en-US"/>
        </w:rPr>
        <w:t>12. Line 95: What is the concentration of trypsin?</w:t>
      </w:r>
      <w:r w:rsidR="00F6768F" w:rsidRPr="004506E8">
        <w:rPr>
          <w:shd w:val="clear" w:color="auto" w:fill="FFFFFF"/>
          <w:lang w:val="en-US"/>
        </w:rPr>
        <w:t xml:space="preserve"> </w:t>
      </w:r>
    </w:p>
    <w:p w14:paraId="4F8E84D6" w14:textId="05B7386C" w:rsidR="00BF0319" w:rsidRPr="004506E8" w:rsidRDefault="00BF0319" w:rsidP="00E83B11">
      <w:pPr>
        <w:rPr>
          <w:color w:val="1F4E79" w:themeColor="accent1" w:themeShade="80"/>
          <w:shd w:val="clear" w:color="auto" w:fill="FFFFFF"/>
          <w:lang w:val="en-US"/>
        </w:rPr>
      </w:pPr>
      <w:r w:rsidRPr="004506E8">
        <w:rPr>
          <w:color w:val="1F4E79" w:themeColor="accent1" w:themeShade="80"/>
          <w:shd w:val="clear" w:color="auto" w:fill="FFFFFF"/>
          <w:lang w:val="en-US"/>
        </w:rPr>
        <w:t xml:space="preserve">This has now been added: </w:t>
      </w:r>
      <w:r w:rsidRPr="004506E8">
        <w:rPr>
          <w:color w:val="1F4E79" w:themeColor="accent1" w:themeShade="80"/>
        </w:rPr>
        <w:t xml:space="preserve">0.05% </w:t>
      </w:r>
      <w:proofErr w:type="spellStart"/>
      <w:r w:rsidRPr="004506E8">
        <w:rPr>
          <w:color w:val="1F4E79" w:themeColor="accent1" w:themeShade="80"/>
        </w:rPr>
        <w:t>Trypsin</w:t>
      </w:r>
      <w:proofErr w:type="spellEnd"/>
      <w:r w:rsidRPr="004506E8">
        <w:rPr>
          <w:color w:val="1F4E79" w:themeColor="accent1" w:themeShade="80"/>
        </w:rPr>
        <w:t xml:space="preserve">-EDTA (line 100 of the new </w:t>
      </w:r>
      <w:proofErr w:type="spellStart"/>
      <w:r w:rsidRPr="004506E8">
        <w:rPr>
          <w:color w:val="1F4E79" w:themeColor="accent1" w:themeShade="80"/>
        </w:rPr>
        <w:t>draft</w:t>
      </w:r>
      <w:proofErr w:type="spellEnd"/>
      <w:r w:rsidRPr="004506E8">
        <w:rPr>
          <w:color w:val="1F4E79" w:themeColor="accent1" w:themeShade="80"/>
        </w:rPr>
        <w:t>)</w:t>
      </w:r>
    </w:p>
    <w:p w14:paraId="578AB5F8" w14:textId="60FC3AA2" w:rsidR="00BF0319" w:rsidRPr="004506E8" w:rsidRDefault="006C51DA" w:rsidP="00E83B11">
      <w:pPr>
        <w:rPr>
          <w:shd w:val="clear" w:color="auto" w:fill="FFFFFF"/>
          <w:lang w:val="en-US"/>
        </w:rPr>
      </w:pPr>
      <w:r w:rsidRPr="004506E8">
        <w:rPr>
          <w:shd w:val="clear" w:color="auto" w:fill="FFFFFF"/>
          <w:lang w:val="en-US"/>
        </w:rPr>
        <w:lastRenderedPageBreak/>
        <w:t>13. Line 102: What container is used?</w:t>
      </w:r>
      <w:r w:rsidR="00F6768F" w:rsidRPr="004506E8">
        <w:rPr>
          <w:shd w:val="clear" w:color="auto" w:fill="FFFFFF"/>
          <w:lang w:val="en-US"/>
        </w:rPr>
        <w:t xml:space="preserve"> </w:t>
      </w:r>
    </w:p>
    <w:p w14:paraId="4A6D8786" w14:textId="49DC5456" w:rsidR="00BF0319" w:rsidRPr="004506E8" w:rsidRDefault="00BF0319" w:rsidP="00E83B11">
      <w:pPr>
        <w:rPr>
          <w:color w:val="1F4E79" w:themeColor="accent1" w:themeShade="80"/>
          <w:shd w:val="clear" w:color="auto" w:fill="FFFFFF"/>
          <w:lang w:val="en-US"/>
        </w:rPr>
      </w:pPr>
      <w:r w:rsidRPr="004506E8">
        <w:rPr>
          <w:color w:val="1F4E79" w:themeColor="accent1" w:themeShade="80"/>
          <w:shd w:val="clear" w:color="auto" w:fill="FFFFFF"/>
          <w:lang w:val="en-US"/>
        </w:rPr>
        <w:t xml:space="preserve">T175 flasks were used and this is now </w:t>
      </w:r>
      <w:proofErr w:type="gramStart"/>
      <w:r w:rsidRPr="004506E8">
        <w:rPr>
          <w:color w:val="1F4E79" w:themeColor="accent1" w:themeShade="80"/>
          <w:shd w:val="clear" w:color="auto" w:fill="FFFFFF"/>
          <w:lang w:val="en-US"/>
        </w:rPr>
        <w:t>added(</w:t>
      </w:r>
      <w:proofErr w:type="gramEnd"/>
      <w:r w:rsidRPr="004506E8">
        <w:rPr>
          <w:color w:val="1F4E79" w:themeColor="accent1" w:themeShade="80"/>
          <w:shd w:val="clear" w:color="auto" w:fill="FFFFFF"/>
          <w:lang w:val="en-US"/>
        </w:rPr>
        <w:t>line 106-109) .</w:t>
      </w:r>
    </w:p>
    <w:p w14:paraId="7406FE4C" w14:textId="77777777" w:rsidR="0049604D" w:rsidRPr="004506E8" w:rsidRDefault="006C51DA" w:rsidP="00E83B11">
      <w:pPr>
        <w:rPr>
          <w:color w:val="FF0000"/>
          <w:shd w:val="clear" w:color="auto" w:fill="FFFFFF"/>
          <w:lang w:val="en-US"/>
        </w:rPr>
      </w:pPr>
      <w:r w:rsidRPr="004506E8">
        <w:rPr>
          <w:shd w:val="clear" w:color="auto" w:fill="FFFFFF"/>
          <w:lang w:val="en-US"/>
        </w:rPr>
        <w:t>14. Line 123: How to dry the inside of the tube?</w:t>
      </w:r>
      <w:r w:rsidR="00F6768F" w:rsidRPr="004506E8">
        <w:rPr>
          <w:color w:val="FF0000"/>
          <w:shd w:val="clear" w:color="auto" w:fill="FFFFFF"/>
          <w:lang w:val="en-US"/>
        </w:rPr>
        <w:t xml:space="preserve"> </w:t>
      </w:r>
    </w:p>
    <w:p w14:paraId="63CCBD96" w14:textId="505AE145" w:rsidR="0049604D" w:rsidRPr="004506E8" w:rsidRDefault="0049604D" w:rsidP="00E83B11">
      <w:pPr>
        <w:rPr>
          <w:color w:val="1F4E79" w:themeColor="accent1" w:themeShade="80"/>
          <w:shd w:val="clear" w:color="auto" w:fill="FFFFFF"/>
          <w:lang w:val="en-US"/>
        </w:rPr>
      </w:pPr>
      <w:r w:rsidRPr="004506E8">
        <w:rPr>
          <w:color w:val="1F4E79" w:themeColor="accent1" w:themeShade="80"/>
          <w:shd w:val="clear" w:color="auto" w:fill="FFFFFF"/>
          <w:lang w:val="en-US"/>
        </w:rPr>
        <w:t>How the inside of the tube was dried is now revised (line 130-133): “</w:t>
      </w:r>
      <w:proofErr w:type="spellStart"/>
      <w:r w:rsidRPr="004506E8">
        <w:rPr>
          <w:color w:val="1F4E79" w:themeColor="accent1" w:themeShade="80"/>
        </w:rPr>
        <w:t>Remove</w:t>
      </w:r>
      <w:proofErr w:type="spellEnd"/>
      <w:r w:rsidRPr="004506E8">
        <w:rPr>
          <w:color w:val="1F4E79" w:themeColor="accent1" w:themeShade="80"/>
        </w:rPr>
        <w:t xml:space="preserve"> the </w:t>
      </w:r>
      <w:proofErr w:type="spellStart"/>
      <w:r w:rsidRPr="004506E8">
        <w:rPr>
          <w:color w:val="1F4E79" w:themeColor="accent1" w:themeShade="80"/>
        </w:rPr>
        <w:t>supernatant</w:t>
      </w:r>
      <w:proofErr w:type="spellEnd"/>
      <w:r w:rsidRPr="004506E8">
        <w:rPr>
          <w:color w:val="1F4E79" w:themeColor="accent1" w:themeShade="80"/>
        </w:rPr>
        <w:t xml:space="preserve">, dry the </w:t>
      </w:r>
      <w:proofErr w:type="spellStart"/>
      <w:r w:rsidRPr="004506E8">
        <w:rPr>
          <w:color w:val="1F4E79" w:themeColor="accent1" w:themeShade="80"/>
        </w:rPr>
        <w:t>inside</w:t>
      </w:r>
      <w:proofErr w:type="spellEnd"/>
      <w:r w:rsidRPr="004506E8">
        <w:rPr>
          <w:color w:val="1F4E79" w:themeColor="accent1" w:themeShade="80"/>
        </w:rPr>
        <w:t xml:space="preserve"> of the tube by </w:t>
      </w:r>
      <w:proofErr w:type="spellStart"/>
      <w:r w:rsidRPr="004506E8">
        <w:rPr>
          <w:color w:val="1F4E79" w:themeColor="accent1" w:themeShade="80"/>
        </w:rPr>
        <w:t>inverting</w:t>
      </w:r>
      <w:proofErr w:type="spellEnd"/>
      <w:r w:rsidRPr="004506E8">
        <w:rPr>
          <w:color w:val="1F4E79" w:themeColor="accent1" w:themeShade="80"/>
        </w:rPr>
        <w:t xml:space="preserve"> the tube </w:t>
      </w:r>
      <w:r w:rsidRPr="004506E8">
        <w:rPr>
          <w:rFonts w:eastAsia="SimSun"/>
          <w:color w:val="1F4E79" w:themeColor="accent1" w:themeShade="80"/>
        </w:rPr>
        <w:t xml:space="preserve">on </w:t>
      </w:r>
      <w:proofErr w:type="spellStart"/>
      <w:r w:rsidRPr="004506E8">
        <w:rPr>
          <w:rFonts w:eastAsia="SimSun"/>
          <w:color w:val="1F4E79" w:themeColor="accent1" w:themeShade="80"/>
        </w:rPr>
        <w:t>absorbent</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paper</w:t>
      </w:r>
      <w:proofErr w:type="spellEnd"/>
      <w:r w:rsidRPr="004506E8">
        <w:rPr>
          <w:rFonts w:eastAsia="SimSun"/>
          <w:color w:val="1F4E79" w:themeColor="accent1" w:themeShade="80"/>
        </w:rPr>
        <w:t xml:space="preserve"> and </w:t>
      </w:r>
      <w:proofErr w:type="spellStart"/>
      <w:r w:rsidRPr="004506E8">
        <w:rPr>
          <w:rFonts w:eastAsia="SimSun"/>
          <w:color w:val="1F4E79" w:themeColor="accent1" w:themeShade="80"/>
        </w:rPr>
        <w:t>use</w:t>
      </w:r>
      <w:proofErr w:type="spellEnd"/>
      <w:r w:rsidRPr="004506E8">
        <w:rPr>
          <w:rFonts w:eastAsia="SimSun"/>
          <w:color w:val="1F4E79" w:themeColor="accent1" w:themeShade="80"/>
        </w:rPr>
        <w:t xml:space="preserve"> small </w:t>
      </w:r>
      <w:proofErr w:type="spellStart"/>
      <w:r w:rsidRPr="004506E8">
        <w:rPr>
          <w:rFonts w:eastAsia="SimSun"/>
          <w:color w:val="1F4E79" w:themeColor="accent1" w:themeShade="80"/>
        </w:rPr>
        <w:t>pieces</w:t>
      </w:r>
      <w:proofErr w:type="spellEnd"/>
      <w:r w:rsidRPr="004506E8">
        <w:rPr>
          <w:rFonts w:eastAsia="SimSun"/>
          <w:color w:val="1F4E79" w:themeColor="accent1" w:themeShade="80"/>
        </w:rPr>
        <w:t xml:space="preserve"> of </w:t>
      </w:r>
      <w:proofErr w:type="spellStart"/>
      <w:r w:rsidRPr="004506E8">
        <w:rPr>
          <w:rFonts w:eastAsia="SimSun"/>
          <w:color w:val="1F4E79" w:themeColor="accent1" w:themeShade="80"/>
        </w:rPr>
        <w:t>absorbent</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paper</w:t>
      </w:r>
      <w:proofErr w:type="spellEnd"/>
      <w:r w:rsidRPr="004506E8">
        <w:rPr>
          <w:rFonts w:eastAsia="SimSun"/>
          <w:color w:val="1F4E79" w:themeColor="accent1" w:themeShade="80"/>
        </w:rPr>
        <w:t xml:space="preserve"> to </w:t>
      </w:r>
      <w:proofErr w:type="spellStart"/>
      <w:r w:rsidRPr="004506E8">
        <w:rPr>
          <w:rFonts w:eastAsia="SimSun"/>
          <w:color w:val="1F4E79" w:themeColor="accent1" w:themeShade="80"/>
        </w:rPr>
        <w:t>remove</w:t>
      </w:r>
      <w:proofErr w:type="spellEnd"/>
      <w:r w:rsidRPr="004506E8">
        <w:rPr>
          <w:rFonts w:eastAsia="SimSun"/>
          <w:color w:val="1F4E79" w:themeColor="accent1" w:themeShade="80"/>
        </w:rPr>
        <w:t xml:space="preserve"> the </w:t>
      </w:r>
      <w:proofErr w:type="spellStart"/>
      <w:r w:rsidRPr="004506E8">
        <w:rPr>
          <w:rFonts w:eastAsia="SimSun"/>
          <w:color w:val="1F4E79" w:themeColor="accent1" w:themeShade="80"/>
        </w:rPr>
        <w:t>liquid</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inside</w:t>
      </w:r>
      <w:proofErr w:type="spellEnd"/>
      <w:r w:rsidRPr="004506E8">
        <w:rPr>
          <w:rFonts w:eastAsia="SimSun"/>
          <w:color w:val="1F4E79" w:themeColor="accent1" w:themeShade="80"/>
        </w:rPr>
        <w:t xml:space="preserve"> the tube </w:t>
      </w:r>
      <w:proofErr w:type="spellStart"/>
      <w:r w:rsidRPr="004506E8">
        <w:rPr>
          <w:rFonts w:eastAsia="SimSun"/>
          <w:color w:val="1F4E79" w:themeColor="accent1" w:themeShade="80"/>
        </w:rPr>
        <w:t>without</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touching</w:t>
      </w:r>
      <w:proofErr w:type="spellEnd"/>
      <w:r w:rsidRPr="004506E8">
        <w:rPr>
          <w:rFonts w:eastAsia="SimSun"/>
          <w:color w:val="1F4E79" w:themeColor="accent1" w:themeShade="80"/>
        </w:rPr>
        <w:t xml:space="preserve"> the </w:t>
      </w:r>
      <w:proofErr w:type="spellStart"/>
      <w:r w:rsidRPr="004506E8">
        <w:rPr>
          <w:rFonts w:eastAsia="SimSun"/>
          <w:color w:val="1F4E79" w:themeColor="accent1" w:themeShade="80"/>
        </w:rPr>
        <w:t>bottom</w:t>
      </w:r>
      <w:proofErr w:type="spellEnd"/>
      <w:r w:rsidRPr="004506E8">
        <w:rPr>
          <w:rFonts w:eastAsia="SimSun"/>
          <w:color w:val="1F4E79" w:themeColor="accent1" w:themeShade="80"/>
        </w:rPr>
        <w:t xml:space="preserve"> of the tube,</w:t>
      </w:r>
      <w:r w:rsidRPr="004506E8">
        <w:rPr>
          <w:color w:val="1F4E79" w:themeColor="accent1" w:themeShade="80"/>
        </w:rPr>
        <w:t xml:space="preserve"> and </w:t>
      </w:r>
      <w:proofErr w:type="spellStart"/>
      <w:r w:rsidRPr="004506E8">
        <w:rPr>
          <w:color w:val="1F4E79" w:themeColor="accent1" w:themeShade="80"/>
        </w:rPr>
        <w:t>resuspend</w:t>
      </w:r>
      <w:proofErr w:type="spellEnd"/>
      <w:r w:rsidRPr="004506E8">
        <w:rPr>
          <w:color w:val="1F4E79" w:themeColor="accent1" w:themeShade="80"/>
        </w:rPr>
        <w:t xml:space="preserve"> the pellet in 200 μl of PBS by </w:t>
      </w:r>
      <w:proofErr w:type="spellStart"/>
      <w:r w:rsidRPr="004506E8">
        <w:rPr>
          <w:color w:val="1F4E79" w:themeColor="accent1" w:themeShade="80"/>
        </w:rPr>
        <w:t>vortexing</w:t>
      </w:r>
      <w:proofErr w:type="spellEnd"/>
      <w:r w:rsidRPr="004506E8">
        <w:rPr>
          <w:color w:val="1F4E79" w:themeColor="accent1" w:themeShade="80"/>
        </w:rPr>
        <w:t xml:space="preserve"> for 30 s and </w:t>
      </w:r>
      <w:proofErr w:type="spellStart"/>
      <w:r w:rsidRPr="004506E8">
        <w:rPr>
          <w:color w:val="1F4E79" w:themeColor="accent1" w:themeShade="80"/>
        </w:rPr>
        <w:t>pipetting</w:t>
      </w:r>
      <w:proofErr w:type="spellEnd"/>
      <w:r w:rsidRPr="004506E8">
        <w:rPr>
          <w:color w:val="1F4E79" w:themeColor="accent1" w:themeShade="80"/>
        </w:rPr>
        <w:t xml:space="preserve"> up and </w:t>
      </w:r>
      <w:proofErr w:type="spellStart"/>
      <w:r w:rsidRPr="004506E8">
        <w:rPr>
          <w:color w:val="1F4E79" w:themeColor="accent1" w:themeShade="80"/>
        </w:rPr>
        <w:t>down</w:t>
      </w:r>
      <w:proofErr w:type="spellEnd"/>
      <w:r w:rsidRPr="004506E8">
        <w:rPr>
          <w:color w:val="1F4E79" w:themeColor="accent1" w:themeShade="80"/>
        </w:rPr>
        <w:t xml:space="preserve"> 20 times.”</w:t>
      </w:r>
    </w:p>
    <w:p w14:paraId="0A536594" w14:textId="77777777" w:rsidR="0049604D" w:rsidRPr="004506E8" w:rsidRDefault="006C51DA" w:rsidP="00E83B11">
      <w:pPr>
        <w:rPr>
          <w:color w:val="FF0000"/>
          <w:shd w:val="clear" w:color="auto" w:fill="FFFFFF"/>
          <w:lang w:val="en-US"/>
        </w:rPr>
      </w:pPr>
      <w:r w:rsidRPr="004506E8">
        <w:rPr>
          <w:shd w:val="clear" w:color="auto" w:fill="FFFFFF"/>
          <w:lang w:val="en-US"/>
        </w:rPr>
        <w:t>15. Line 162: Please specify what samples (i.e., from which this step) are used.</w:t>
      </w:r>
    </w:p>
    <w:p w14:paraId="646DEDDB" w14:textId="53BFB659" w:rsidR="0049604D" w:rsidRPr="004506E8" w:rsidRDefault="0049604D" w:rsidP="00E83B11">
      <w:pPr>
        <w:rPr>
          <w:color w:val="1F4E79" w:themeColor="accent1" w:themeShade="80"/>
        </w:rPr>
      </w:pPr>
      <w:r w:rsidRPr="004506E8">
        <w:rPr>
          <w:color w:val="1F4E79" w:themeColor="accent1" w:themeShade="80"/>
          <w:shd w:val="clear" w:color="auto" w:fill="FFFFFF"/>
        </w:rPr>
        <w:t>Now amended (line 169): “</w:t>
      </w:r>
      <w:r w:rsidRPr="004506E8">
        <w:rPr>
          <w:color w:val="1F4E79" w:themeColor="accent1" w:themeShade="80"/>
        </w:rPr>
        <w:t>Thaw samples from step 2.9 on ice.”</w:t>
      </w:r>
    </w:p>
    <w:p w14:paraId="7EE01D57" w14:textId="77777777" w:rsidR="0049604D" w:rsidRPr="004506E8" w:rsidRDefault="006C51DA" w:rsidP="00E83B11">
      <w:pPr>
        <w:rPr>
          <w:color w:val="FF0000"/>
          <w:shd w:val="clear" w:color="auto" w:fill="FFFFFF"/>
          <w:lang w:val="en-US"/>
        </w:rPr>
      </w:pPr>
      <w:r w:rsidRPr="004506E8">
        <w:rPr>
          <w:lang w:val="en-US"/>
        </w:rPr>
        <w:br/>
      </w:r>
      <w:r w:rsidRPr="004506E8">
        <w:rPr>
          <w:shd w:val="clear" w:color="auto" w:fill="FFFFFF"/>
          <w:lang w:val="en-US"/>
        </w:rPr>
        <w:t>16. Line 164: It is unclear. From where is the RNA eluted?</w:t>
      </w:r>
    </w:p>
    <w:p w14:paraId="346892E9" w14:textId="5436F080" w:rsidR="0049604D" w:rsidRPr="004506E8" w:rsidRDefault="0049604D" w:rsidP="00E83B11">
      <w:pPr>
        <w:rPr>
          <w:color w:val="1F4E79" w:themeColor="accent1" w:themeShade="80"/>
        </w:rPr>
      </w:pPr>
      <w:r w:rsidRPr="004506E8">
        <w:rPr>
          <w:color w:val="1F4E79" w:themeColor="accent1" w:themeShade="80"/>
          <w:shd w:val="clear" w:color="auto" w:fill="FFFFFF"/>
        </w:rPr>
        <w:t>Now amended (line 171): “</w:t>
      </w:r>
      <w:r w:rsidRPr="004506E8">
        <w:rPr>
          <w:color w:val="1F4E79" w:themeColor="accent1" w:themeShade="80"/>
        </w:rPr>
        <w:t xml:space="preserve">Elute the RNA from the column provided in the RNA isolation kit in 100 </w:t>
      </w:r>
      <w:proofErr w:type="spellStart"/>
      <w:r w:rsidRPr="004506E8">
        <w:rPr>
          <w:color w:val="1F4E79" w:themeColor="accent1" w:themeShade="80"/>
        </w:rPr>
        <w:t>μl</w:t>
      </w:r>
      <w:proofErr w:type="spellEnd"/>
      <w:r w:rsidRPr="004506E8">
        <w:rPr>
          <w:color w:val="1F4E79" w:themeColor="accent1" w:themeShade="80"/>
        </w:rPr>
        <w:t xml:space="preserve"> of </w:t>
      </w:r>
      <w:proofErr w:type="spellStart"/>
      <w:r w:rsidRPr="004506E8">
        <w:rPr>
          <w:color w:val="1F4E79" w:themeColor="accent1" w:themeShade="80"/>
        </w:rPr>
        <w:t>RNase</w:t>
      </w:r>
      <w:proofErr w:type="spellEnd"/>
      <w:r w:rsidRPr="004506E8">
        <w:rPr>
          <w:color w:val="1F4E79" w:themeColor="accent1" w:themeShade="80"/>
        </w:rPr>
        <w:t xml:space="preserve"> free water.”</w:t>
      </w:r>
    </w:p>
    <w:p w14:paraId="4CD14EF3" w14:textId="77777777" w:rsidR="0049604D" w:rsidRPr="004506E8" w:rsidRDefault="006C51DA" w:rsidP="00E83B11">
      <w:pPr>
        <w:rPr>
          <w:color w:val="FF0000"/>
          <w:shd w:val="clear" w:color="auto" w:fill="FFFFFF"/>
          <w:lang w:val="en-US"/>
        </w:rPr>
      </w:pPr>
      <w:r w:rsidRPr="004506E8">
        <w:rPr>
          <w:lang w:val="en-US"/>
        </w:rPr>
        <w:br/>
      </w:r>
      <w:r w:rsidRPr="004506E8">
        <w:rPr>
          <w:shd w:val="clear" w:color="auto" w:fill="FFFFFF"/>
          <w:lang w:val="en-US"/>
        </w:rPr>
        <w:t>17. For steps that are using a commercial kit (lines 172-174, 178-180, 191-195, 202-203, etc.), please ensure that the protocol steps have sufficient details to replicate.</w:t>
      </w:r>
    </w:p>
    <w:p w14:paraId="55E13839" w14:textId="36FDADB6" w:rsidR="0049604D" w:rsidRPr="004506E8" w:rsidRDefault="0049604D" w:rsidP="00E83B11">
      <w:pPr>
        <w:rPr>
          <w:color w:val="1F4E79" w:themeColor="accent1" w:themeShade="80"/>
          <w:shd w:val="clear" w:color="auto" w:fill="FFFFFF"/>
          <w:lang w:val="en-US"/>
        </w:rPr>
      </w:pPr>
      <w:r w:rsidRPr="004506E8">
        <w:rPr>
          <w:color w:val="1F4E79" w:themeColor="accent1" w:themeShade="80"/>
          <w:shd w:val="clear" w:color="auto" w:fill="FFFFFF"/>
          <w:lang w:val="en-US"/>
        </w:rPr>
        <w:t>These sections have been revised accordingly. The Library Construction sections (Section 5) have been fully revised in detail.</w:t>
      </w:r>
    </w:p>
    <w:p w14:paraId="699AC19E" w14:textId="2C374518" w:rsidR="003A39DD" w:rsidRPr="004506E8" w:rsidRDefault="006C51DA" w:rsidP="00E83B11">
      <w:pPr>
        <w:rPr>
          <w:lang w:val="en-US"/>
        </w:rPr>
      </w:pPr>
      <w:r w:rsidRPr="004506E8">
        <w:rPr>
          <w:lang w:val="en-US"/>
        </w:rPr>
        <w:br/>
      </w:r>
      <w:r w:rsidRPr="004506E8">
        <w:rPr>
          <w:shd w:val="clear" w:color="auto" w:fill="FFFFFF"/>
          <w:lang w:val="en-US"/>
        </w:rPr>
        <w:t>18. Please include single-line spaces between all paragraphs, headings, steps, etc</w:t>
      </w:r>
      <w:r w:rsidR="0049604D" w:rsidRPr="004506E8">
        <w:rPr>
          <w:shd w:val="clear" w:color="auto" w:fill="FFFFFF"/>
          <w:lang w:val="en-US"/>
        </w:rPr>
        <w:t>.</w:t>
      </w:r>
      <w:r w:rsidRPr="004506E8">
        <w:rPr>
          <w:lang w:val="en-US"/>
        </w:rPr>
        <w:br/>
      </w:r>
      <w:r w:rsidRPr="004506E8">
        <w:rPr>
          <w:shd w:val="clear" w:color="auto" w:fill="FFFFFF"/>
          <w:lang w:val="en-US"/>
        </w:rPr>
        <w:t>19.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F6768F" w:rsidRPr="004506E8">
        <w:rPr>
          <w:color w:val="FF0000"/>
          <w:shd w:val="clear" w:color="auto" w:fill="FFFFFF"/>
          <w:lang w:val="en-US"/>
        </w:rPr>
        <w:t xml:space="preserve"> </w:t>
      </w:r>
      <w:r w:rsidRPr="004506E8">
        <w:rPr>
          <w:lang w:val="en-US"/>
        </w:rPr>
        <w:br/>
      </w:r>
      <w:r w:rsidRPr="004506E8">
        <w:rPr>
          <w:shd w:val="clear" w:color="auto" w:fill="FFFFFF"/>
          <w:lang w:val="en-US"/>
        </w:rPr>
        <w:t>20. Please highlight complete sentences (not parts of sentences). Please ensure that the highlighted part of the step includes at least one action that is written in imperative tense.</w:t>
      </w:r>
      <w:r w:rsidR="00F6768F" w:rsidRPr="004506E8">
        <w:rPr>
          <w:color w:val="FF0000"/>
          <w:shd w:val="clear" w:color="auto" w:fill="FFFFFF"/>
          <w:lang w:val="en-US"/>
        </w:rPr>
        <w:t xml:space="preserve"> </w:t>
      </w:r>
      <w:r w:rsidRPr="004506E8">
        <w:rPr>
          <w:lang w:val="en-US"/>
        </w:rPr>
        <w:br/>
      </w:r>
      <w:r w:rsidRPr="004506E8">
        <w:rPr>
          <w:shd w:val="clear" w:color="auto" w:fill="FFFFFF"/>
          <w:lang w:val="en-US"/>
        </w:rPr>
        <w:t>21.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F6768F" w:rsidRPr="004506E8">
        <w:rPr>
          <w:color w:val="FF0000"/>
          <w:shd w:val="clear" w:color="auto" w:fill="FFFFFF"/>
          <w:lang w:val="en-US"/>
        </w:rPr>
        <w:t xml:space="preserve"> </w:t>
      </w:r>
      <w:r w:rsidRPr="004506E8">
        <w:rPr>
          <w:lang w:val="en-US"/>
        </w:rPr>
        <w:br/>
      </w:r>
      <w:r w:rsidRPr="004506E8">
        <w:rPr>
          <w:shd w:val="clear" w:color="auto" w:fill="FFFFFF"/>
          <w:lang w:val="en-US"/>
        </w:rPr>
        <w:t>22. As we are a methods journal, please revise the Discussion to explicitly cover the following in detail in 3-6 paragraphs with citations:</w:t>
      </w:r>
      <w:r w:rsidR="00BF0EBC" w:rsidRPr="004506E8">
        <w:rPr>
          <w:color w:val="385623" w:themeColor="accent6" w:themeShade="80"/>
          <w:shd w:val="clear" w:color="auto" w:fill="FFFFFF"/>
          <w:lang w:val="en-US"/>
        </w:rPr>
        <w:t xml:space="preserve"> done</w:t>
      </w:r>
      <w:r w:rsidRPr="004506E8">
        <w:rPr>
          <w:lang w:val="en-US"/>
        </w:rPr>
        <w:br/>
      </w:r>
      <w:r w:rsidRPr="004506E8">
        <w:rPr>
          <w:shd w:val="clear" w:color="auto" w:fill="FFFFFF"/>
          <w:lang w:val="en-US"/>
        </w:rPr>
        <w:t>a) Critical steps within the protocol</w:t>
      </w:r>
      <w:r w:rsidRPr="004506E8">
        <w:rPr>
          <w:lang w:val="en-US"/>
        </w:rPr>
        <w:br/>
      </w:r>
      <w:r w:rsidRPr="004506E8">
        <w:rPr>
          <w:shd w:val="clear" w:color="auto" w:fill="FFFFFF"/>
          <w:lang w:val="en-US"/>
        </w:rPr>
        <w:t>b) Any modifications and troubleshooting of the technique</w:t>
      </w:r>
      <w:r w:rsidRPr="004506E8">
        <w:rPr>
          <w:lang w:val="en-US"/>
        </w:rPr>
        <w:br/>
      </w:r>
      <w:r w:rsidRPr="004506E8">
        <w:rPr>
          <w:shd w:val="clear" w:color="auto" w:fill="FFFFFF"/>
          <w:lang w:val="en-US"/>
        </w:rPr>
        <w:t>c) Any limitations of the technique</w:t>
      </w:r>
      <w:r w:rsidRPr="004506E8">
        <w:rPr>
          <w:lang w:val="en-US"/>
        </w:rPr>
        <w:br/>
      </w:r>
      <w:r w:rsidRPr="004506E8">
        <w:rPr>
          <w:shd w:val="clear" w:color="auto" w:fill="FFFFFF"/>
          <w:lang w:val="en-US"/>
        </w:rPr>
        <w:t>d) The significance with respect to existing methods</w:t>
      </w:r>
      <w:r w:rsidRPr="004506E8">
        <w:rPr>
          <w:lang w:val="en-US"/>
        </w:rPr>
        <w:br/>
      </w:r>
      <w:r w:rsidRPr="004506E8">
        <w:rPr>
          <w:shd w:val="clear" w:color="auto" w:fill="FFFFFF"/>
          <w:lang w:val="en-US"/>
        </w:rPr>
        <w:t>e) Any future applications of the technique</w:t>
      </w:r>
      <w:r w:rsidRPr="004506E8">
        <w:rPr>
          <w:lang w:val="en-US"/>
        </w:rPr>
        <w:br/>
      </w:r>
      <w:r w:rsidRPr="004506E8">
        <w:rPr>
          <w:shd w:val="clear" w:color="auto" w:fill="FFFFFF"/>
          <w:lang w:val="en-US"/>
        </w:rPr>
        <w:t>23. References: Please do not abbreviate journal titles.</w:t>
      </w:r>
    </w:p>
    <w:p w14:paraId="26322DC8" w14:textId="11C77745" w:rsidR="001C094F" w:rsidRPr="004506E8" w:rsidRDefault="003A39DD" w:rsidP="00E83B11">
      <w:pPr>
        <w:rPr>
          <w:shd w:val="clear" w:color="auto" w:fill="FFFFFF"/>
          <w:lang w:val="en-US"/>
        </w:rPr>
      </w:pPr>
      <w:r w:rsidRPr="004506E8">
        <w:rPr>
          <w:color w:val="1F4E79" w:themeColor="accent1" w:themeShade="80"/>
          <w:lang w:val="en-US"/>
        </w:rPr>
        <w:t>Points 18-23 have been revised accordingly.</w:t>
      </w:r>
      <w:r w:rsidR="006C51DA" w:rsidRPr="004506E8">
        <w:rPr>
          <w:color w:val="1F4E79" w:themeColor="accent1" w:themeShade="80"/>
          <w:lang w:val="en-US"/>
        </w:rPr>
        <w:br/>
      </w:r>
      <w:r w:rsidR="006C51DA" w:rsidRPr="004506E8">
        <w:rPr>
          <w:lang w:val="en-US"/>
        </w:rPr>
        <w:br/>
      </w:r>
      <w:r w:rsidR="006C51DA" w:rsidRPr="004506E8">
        <w:rPr>
          <w:b/>
          <w:bCs/>
          <w:shd w:val="clear" w:color="auto" w:fill="FFFFFF"/>
          <w:lang w:val="en-US"/>
        </w:rPr>
        <w:t>Reviewers' comments:</w:t>
      </w:r>
      <w:r w:rsidR="006C51DA" w:rsidRPr="004506E8">
        <w:rPr>
          <w:lang w:val="en-US"/>
        </w:rPr>
        <w:br/>
      </w:r>
      <w:r w:rsidR="006C51DA" w:rsidRPr="004506E8">
        <w:rPr>
          <w:lang w:val="en-US"/>
        </w:rPr>
        <w:lastRenderedPageBreak/>
        <w:br/>
      </w:r>
      <w:r w:rsidR="006C51DA" w:rsidRPr="004506E8">
        <w:rPr>
          <w:shd w:val="clear" w:color="auto" w:fill="FFFFFF"/>
          <w:lang w:val="en-US"/>
        </w:rPr>
        <w:t>Reviewer #1:</w:t>
      </w:r>
      <w:r w:rsidR="006C51DA" w:rsidRPr="004506E8">
        <w:rPr>
          <w:lang w:val="en-US"/>
        </w:rPr>
        <w:br/>
      </w:r>
      <w:r w:rsidR="006C51DA" w:rsidRPr="004506E8">
        <w:rPr>
          <w:lang w:val="en-US"/>
        </w:rPr>
        <w:br/>
      </w:r>
      <w:r w:rsidR="006C51DA" w:rsidRPr="004506E8">
        <w:rPr>
          <w:shd w:val="clear" w:color="auto" w:fill="FFFFFF"/>
          <w:lang w:val="en-US"/>
        </w:rPr>
        <w:t>Manuscript Summary:</w:t>
      </w:r>
      <w:r w:rsidR="006C51DA" w:rsidRPr="004506E8">
        <w:rPr>
          <w:lang w:val="en-US"/>
        </w:rPr>
        <w:br/>
      </w:r>
      <w:r w:rsidR="006C51DA" w:rsidRPr="004506E8">
        <w:rPr>
          <w:shd w:val="clear" w:color="auto" w:fill="FFFFFF"/>
          <w:lang w:val="en-US"/>
        </w:rPr>
        <w:t>Dear author,</w:t>
      </w:r>
      <w:r w:rsidR="006C51DA" w:rsidRPr="004506E8">
        <w:rPr>
          <w:lang w:val="en-US"/>
        </w:rPr>
        <w:br/>
      </w:r>
      <w:r w:rsidR="006C51DA" w:rsidRPr="004506E8">
        <w:rPr>
          <w:shd w:val="clear" w:color="auto" w:fill="FFFFFF"/>
          <w:lang w:val="en-US"/>
        </w:rPr>
        <w:t xml:space="preserve">The manuscript reported the protocol details a complete guide to harvesting </w:t>
      </w:r>
      <w:proofErr w:type="spellStart"/>
      <w:r w:rsidR="006C51DA" w:rsidRPr="004506E8">
        <w:rPr>
          <w:shd w:val="clear" w:color="auto" w:fill="FFFFFF"/>
          <w:lang w:val="en-US"/>
        </w:rPr>
        <w:t>exRNAs</w:t>
      </w:r>
      <w:proofErr w:type="spellEnd"/>
      <w:r w:rsidR="006C51DA" w:rsidRPr="004506E8">
        <w:rPr>
          <w:shd w:val="clear" w:color="auto" w:fill="FFFFFF"/>
          <w:lang w:val="en-US"/>
        </w:rPr>
        <w:t xml:space="preserve"> from culture media, optimizing small RNA raw library data. This protocol provides a specific </w:t>
      </w:r>
      <w:proofErr w:type="spellStart"/>
      <w:r w:rsidR="006C51DA" w:rsidRPr="004506E8">
        <w:rPr>
          <w:shd w:val="clear" w:color="auto" w:fill="FFFFFF"/>
          <w:lang w:val="en-US"/>
        </w:rPr>
        <w:t>exosomal</w:t>
      </w:r>
      <w:proofErr w:type="spellEnd"/>
      <w:r w:rsidR="006C51DA" w:rsidRPr="004506E8">
        <w:rPr>
          <w:shd w:val="clear" w:color="auto" w:fill="FFFFFF"/>
          <w:lang w:val="en-US"/>
        </w:rPr>
        <w:t xml:space="preserve"> extraction process that can reduce the difficulty of </w:t>
      </w:r>
      <w:proofErr w:type="spellStart"/>
      <w:r w:rsidR="006C51DA" w:rsidRPr="004506E8">
        <w:rPr>
          <w:shd w:val="clear" w:color="auto" w:fill="FFFFFF"/>
          <w:lang w:val="en-US"/>
        </w:rPr>
        <w:t>exosomal</w:t>
      </w:r>
      <w:proofErr w:type="spellEnd"/>
      <w:r w:rsidR="006C51DA" w:rsidRPr="004506E8">
        <w:rPr>
          <w:shd w:val="clear" w:color="auto" w:fill="FFFFFF"/>
          <w:lang w:val="en-US"/>
        </w:rPr>
        <w:t xml:space="preserve"> acquisition. Although the authors presented some confidential results about the records for this study, there are several serious questions raised as followed:</w:t>
      </w:r>
      <w:r w:rsidR="006C51DA" w:rsidRPr="004506E8">
        <w:rPr>
          <w:lang w:val="en-US"/>
        </w:rPr>
        <w:br/>
      </w:r>
      <w:r w:rsidR="006C51DA" w:rsidRPr="004506E8">
        <w:rPr>
          <w:lang w:val="en-US"/>
        </w:rPr>
        <w:br/>
      </w:r>
      <w:r w:rsidR="006C51DA" w:rsidRPr="004506E8">
        <w:rPr>
          <w:shd w:val="clear" w:color="auto" w:fill="FFFFFF"/>
          <w:lang w:val="en-US"/>
        </w:rPr>
        <w:t>Major Concerns:</w:t>
      </w:r>
      <w:r w:rsidR="006C51DA" w:rsidRPr="004506E8">
        <w:rPr>
          <w:lang w:val="en-US"/>
        </w:rPr>
        <w:br/>
      </w:r>
      <w:r w:rsidR="006C51DA" w:rsidRPr="004506E8">
        <w:rPr>
          <w:lang w:val="en-US"/>
        </w:rPr>
        <w:br/>
      </w:r>
      <w:r w:rsidR="006C51DA" w:rsidRPr="004506E8">
        <w:rPr>
          <w:shd w:val="clear" w:color="auto" w:fill="FFFFFF"/>
          <w:lang w:val="en-US"/>
        </w:rPr>
        <w:t>1.Line 108-109</w:t>
      </w:r>
      <w:r w:rsidR="006C51DA" w:rsidRPr="004506E8">
        <w:rPr>
          <w:shd w:val="clear" w:color="auto" w:fill="FFFFFF"/>
          <w:lang w:val="en-US"/>
        </w:rPr>
        <w:t>：</w:t>
      </w:r>
      <w:r w:rsidR="006C51DA" w:rsidRPr="004506E8">
        <w:rPr>
          <w:shd w:val="clear" w:color="auto" w:fill="FFFFFF"/>
          <w:lang w:val="en-US"/>
        </w:rPr>
        <w:t xml:space="preserve">"EV collecting media is normal MSC media, but prepared with EV-depleted FBS. "Whether there is FBS in EV collecting media? </w:t>
      </w:r>
      <w:proofErr w:type="spellStart"/>
      <w:r w:rsidR="006C51DA" w:rsidRPr="004506E8">
        <w:rPr>
          <w:shd w:val="clear" w:color="auto" w:fill="FFFFFF"/>
          <w:lang w:val="en-US"/>
        </w:rPr>
        <w:t>How"EV</w:t>
      </w:r>
      <w:proofErr w:type="spellEnd"/>
      <w:r w:rsidR="006C51DA" w:rsidRPr="004506E8">
        <w:rPr>
          <w:shd w:val="clear" w:color="auto" w:fill="FFFFFF"/>
          <w:lang w:val="en-US"/>
        </w:rPr>
        <w:t xml:space="preserve"> - depleted </w:t>
      </w:r>
      <w:proofErr w:type="spellStart"/>
      <w:r w:rsidR="006C51DA" w:rsidRPr="004506E8">
        <w:rPr>
          <w:shd w:val="clear" w:color="auto" w:fill="FFFFFF"/>
          <w:lang w:val="en-US"/>
        </w:rPr>
        <w:t>FBS"did</w:t>
      </w:r>
      <w:proofErr w:type="spellEnd"/>
      <w:r w:rsidR="006C51DA" w:rsidRPr="004506E8">
        <w:rPr>
          <w:shd w:val="clear" w:color="auto" w:fill="FFFFFF"/>
          <w:lang w:val="en-US"/>
        </w:rPr>
        <w:t xml:space="preserve"> not show in this article. Whether the medium treated by this method has any effect on cells growth.</w:t>
      </w:r>
    </w:p>
    <w:p w14:paraId="0FC59AD8" w14:textId="40ADD940" w:rsidR="007C52E6" w:rsidRPr="004506E8" w:rsidRDefault="003A39DD" w:rsidP="00E83B11">
      <w:pPr>
        <w:rPr>
          <w:color w:val="1F4E79" w:themeColor="accent1" w:themeShade="80"/>
          <w:shd w:val="clear" w:color="auto" w:fill="FFFFFF"/>
          <w:lang w:val="en-US"/>
        </w:rPr>
      </w:pPr>
      <w:r w:rsidRPr="004506E8">
        <w:rPr>
          <w:color w:val="1F4E79" w:themeColor="accent1" w:themeShade="80"/>
          <w:shd w:val="clear" w:color="auto" w:fill="FFFFFF"/>
          <w:lang w:val="en-US"/>
        </w:rPr>
        <w:t xml:space="preserve">Thank you for your comment. </w:t>
      </w:r>
      <w:r w:rsidR="001C094F" w:rsidRPr="004506E8">
        <w:rPr>
          <w:color w:val="1F4E79" w:themeColor="accent1" w:themeShade="80"/>
          <w:shd w:val="clear" w:color="auto" w:fill="FFFFFF"/>
          <w:lang w:val="en-US"/>
        </w:rPr>
        <w:t>The EV-depleted FBS was bought from a company (refer to</w:t>
      </w:r>
      <w:r w:rsidRPr="004506E8">
        <w:rPr>
          <w:color w:val="1F4E79" w:themeColor="accent1" w:themeShade="80"/>
          <w:shd w:val="clear" w:color="auto" w:fill="FFFFFF"/>
          <w:lang w:val="en-US"/>
        </w:rPr>
        <w:t xml:space="preserve"> the</w:t>
      </w:r>
      <w:r w:rsidR="001C094F" w:rsidRPr="004506E8">
        <w:rPr>
          <w:color w:val="1F4E79" w:themeColor="accent1" w:themeShade="80"/>
          <w:shd w:val="clear" w:color="auto" w:fill="FFFFFF"/>
          <w:lang w:val="en-US"/>
        </w:rPr>
        <w:t xml:space="preserve"> Materials list). </w:t>
      </w:r>
      <w:r w:rsidR="001F497C" w:rsidRPr="004506E8">
        <w:rPr>
          <w:color w:val="1F4E79" w:themeColor="accent1" w:themeShade="80"/>
          <w:shd w:val="clear" w:color="auto" w:fill="FFFFFF"/>
          <w:lang w:val="en-US"/>
        </w:rPr>
        <w:t>Since cells were grown in normal media (with normal FBS) we did not assess whether EV-free media affected proliferation or growth. The main reason is because the EV-free media mainly served as a medium for EV collection</w:t>
      </w:r>
      <w:r w:rsidR="007C52E6" w:rsidRPr="004506E8">
        <w:rPr>
          <w:color w:val="1F4E79" w:themeColor="accent1" w:themeShade="80"/>
          <w:shd w:val="clear" w:color="auto" w:fill="FFFFFF"/>
          <w:lang w:val="en-US"/>
        </w:rPr>
        <w:t xml:space="preserve">, </w:t>
      </w:r>
      <w:r w:rsidR="007C52E6" w:rsidRPr="004506E8">
        <w:rPr>
          <w:rFonts w:eastAsia="Times New Roman"/>
          <w:color w:val="1F4E79" w:themeColor="accent1" w:themeShade="80"/>
          <w:shd w:val="clear" w:color="auto" w:fill="FFFFFF"/>
          <w:lang w:val="en-US"/>
        </w:rPr>
        <w:t>for EV collection, meanwhile the normal media was used for both proliferation and differentiation.</w:t>
      </w:r>
    </w:p>
    <w:p w14:paraId="78114806" w14:textId="69C62571" w:rsidR="006B4BF0" w:rsidRPr="004506E8" w:rsidRDefault="006C51DA" w:rsidP="00E83B11">
      <w:pPr>
        <w:rPr>
          <w:color w:val="FF0000"/>
          <w:shd w:val="clear" w:color="auto" w:fill="FFFFFF"/>
          <w:lang w:val="en-US"/>
        </w:rPr>
      </w:pPr>
      <w:r w:rsidRPr="004506E8">
        <w:rPr>
          <w:lang w:val="en-US"/>
        </w:rPr>
        <w:br/>
      </w:r>
      <w:r w:rsidRPr="004506E8">
        <w:rPr>
          <w:shd w:val="clear" w:color="auto" w:fill="FFFFFF"/>
          <w:lang w:val="en-US"/>
        </w:rPr>
        <w:t xml:space="preserve">2.Line 148: "Replenish the osteoblastic differentiation media once every 2-3 </w:t>
      </w:r>
      <w:proofErr w:type="gramStart"/>
      <w:r w:rsidRPr="004506E8">
        <w:rPr>
          <w:shd w:val="clear" w:color="auto" w:fill="FFFFFF"/>
          <w:lang w:val="en-US"/>
        </w:rPr>
        <w:t>days ."</w:t>
      </w:r>
      <w:proofErr w:type="gramEnd"/>
      <w:r w:rsidRPr="004506E8">
        <w:rPr>
          <w:shd w:val="clear" w:color="auto" w:fill="FFFFFF"/>
          <w:lang w:val="en-US"/>
        </w:rPr>
        <w:t xml:space="preserve"> This concept is too vague, please give the specific shape of the cells when you need to change the </w:t>
      </w:r>
      <w:proofErr w:type="spellStart"/>
      <w:r w:rsidRPr="004506E8">
        <w:rPr>
          <w:shd w:val="clear" w:color="auto" w:fill="FFFFFF"/>
          <w:lang w:val="en-US"/>
        </w:rPr>
        <w:t>media</w:t>
      </w:r>
      <w:proofErr w:type="gramStart"/>
      <w:r w:rsidRPr="004506E8">
        <w:rPr>
          <w:shd w:val="clear" w:color="auto" w:fill="FFFFFF"/>
          <w:lang w:val="en-US"/>
        </w:rPr>
        <w:t>,or</w:t>
      </w:r>
      <w:proofErr w:type="spellEnd"/>
      <w:proofErr w:type="gramEnd"/>
      <w:r w:rsidRPr="004506E8">
        <w:rPr>
          <w:shd w:val="clear" w:color="auto" w:fill="FFFFFF"/>
          <w:lang w:val="en-US"/>
        </w:rPr>
        <w:t xml:space="preserve"> quote the relevant literature to explain the state of the cell at this time.</w:t>
      </w:r>
    </w:p>
    <w:p w14:paraId="23261B84" w14:textId="77777777" w:rsidR="00A518BC" w:rsidRPr="004506E8" w:rsidRDefault="00A518BC" w:rsidP="00E83B11">
      <w:pPr>
        <w:rPr>
          <w:color w:val="4472C4" w:themeColor="accent5"/>
          <w:shd w:val="clear" w:color="auto" w:fill="FFFFFF"/>
          <w:lang w:val="en-US"/>
        </w:rPr>
      </w:pPr>
      <w:r w:rsidRPr="004506E8">
        <w:rPr>
          <w:noProof/>
          <w:shd w:val="clear" w:color="auto" w:fill="FFFFFF"/>
          <w:lang w:val="en-US" w:eastAsia="en-US"/>
        </w:rPr>
        <w:drawing>
          <wp:inline distT="0" distB="0" distL="0" distR="0" wp14:anchorId="627B760C" wp14:editId="356C9F40">
            <wp:extent cx="1829617" cy="1693099"/>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r="59534"/>
                    <a:stretch/>
                  </pic:blipFill>
                  <pic:spPr bwMode="auto">
                    <a:xfrm>
                      <a:off x="0" y="0"/>
                      <a:ext cx="1829657" cy="1693136"/>
                    </a:xfrm>
                    <a:prstGeom prst="rect">
                      <a:avLst/>
                    </a:prstGeom>
                    <a:noFill/>
                    <a:ln>
                      <a:noFill/>
                    </a:ln>
                    <a:extLst>
                      <a:ext uri="{53640926-AAD7-44d8-BBD7-CCE9431645EC}">
                        <a14:shadowObscured xmlns:a14="http://schemas.microsoft.com/office/drawing/2010/main"/>
                      </a:ext>
                    </a:extLst>
                  </pic:spPr>
                </pic:pic>
              </a:graphicData>
            </a:graphic>
          </wp:inline>
        </w:drawing>
      </w:r>
    </w:p>
    <w:p w14:paraId="3C3F9738" w14:textId="148FFD98" w:rsidR="006B4BF0" w:rsidRPr="004506E8" w:rsidRDefault="006B4BF0" w:rsidP="00E83B11">
      <w:pPr>
        <w:rPr>
          <w:color w:val="1F4E79" w:themeColor="accent1" w:themeShade="80"/>
          <w:shd w:val="clear" w:color="auto" w:fill="FFFFFF"/>
          <w:lang w:val="en-US"/>
        </w:rPr>
      </w:pPr>
      <w:r w:rsidRPr="004506E8">
        <w:rPr>
          <w:color w:val="1F4E79" w:themeColor="accent1" w:themeShade="80"/>
          <w:shd w:val="clear" w:color="auto" w:fill="FFFFFF"/>
          <w:lang w:val="en-US"/>
        </w:rPr>
        <w:t xml:space="preserve">Previous studies by our lab demonstrated that replacing the osteogenic differentiation medium every 2-3 days </w:t>
      </w:r>
      <w:r w:rsidR="00977DB6" w:rsidRPr="004506E8">
        <w:rPr>
          <w:color w:val="1F4E79" w:themeColor="accent1" w:themeShade="80"/>
          <w:shd w:val="clear" w:color="auto" w:fill="FFFFFF"/>
          <w:lang w:val="en-US"/>
        </w:rPr>
        <w:t>promotes</w:t>
      </w:r>
      <w:r w:rsidRPr="004506E8">
        <w:rPr>
          <w:color w:val="1F4E79" w:themeColor="accent1" w:themeShade="80"/>
          <w:shd w:val="clear" w:color="auto" w:fill="FFFFFF"/>
          <w:lang w:val="en-US"/>
        </w:rPr>
        <w:t xml:space="preserve"> osteoblastic differentiation (see references below) and the figure above.</w:t>
      </w:r>
    </w:p>
    <w:p w14:paraId="5FC1A3D6" w14:textId="77777777" w:rsidR="006B4BF0" w:rsidRPr="004506E8" w:rsidRDefault="00BF0319" w:rsidP="00E83B11">
      <w:pPr>
        <w:rPr>
          <w:color w:val="1F4E79" w:themeColor="accent1" w:themeShade="80"/>
          <w:lang w:val="en-US"/>
        </w:rPr>
      </w:pPr>
      <w:hyperlink r:id="rId7" w:history="1">
        <w:r w:rsidR="006B4BF0" w:rsidRPr="004506E8">
          <w:rPr>
            <w:color w:val="1F4E79" w:themeColor="accent1" w:themeShade="80"/>
            <w:lang w:val="en-US"/>
          </w:rPr>
          <w:t>https://doi.org/10.1002/stem.1615</w:t>
        </w:r>
      </w:hyperlink>
    </w:p>
    <w:p w14:paraId="67DD7A2E" w14:textId="64A8A607" w:rsidR="006B4BF0" w:rsidRPr="004506E8" w:rsidRDefault="006B4BF0" w:rsidP="00E83B11">
      <w:pPr>
        <w:rPr>
          <w:color w:val="1F4E79" w:themeColor="accent1" w:themeShade="80"/>
          <w:lang w:val="en-US"/>
        </w:rPr>
      </w:pPr>
      <w:r w:rsidRPr="004506E8">
        <w:rPr>
          <w:color w:val="1F4E79" w:themeColor="accent1" w:themeShade="80"/>
          <w:lang w:val="en-US"/>
        </w:rPr>
        <w:t> </w:t>
      </w:r>
      <w:hyperlink r:id="rId8" w:history="1">
        <w:r w:rsidRPr="004506E8">
          <w:rPr>
            <w:color w:val="1F4E79" w:themeColor="accent1" w:themeShade="80"/>
            <w:lang w:val="en-US"/>
          </w:rPr>
          <w:t>https://doi.org/10.1016/j.ymthe.2017.11.018</w:t>
        </w:r>
      </w:hyperlink>
    </w:p>
    <w:p w14:paraId="7098D9DC" w14:textId="77777777" w:rsidR="00A518BC" w:rsidRPr="004506E8" w:rsidRDefault="006C51DA" w:rsidP="00E83B11">
      <w:pPr>
        <w:rPr>
          <w:color w:val="FF0000"/>
          <w:shd w:val="clear" w:color="auto" w:fill="FFFFFF"/>
          <w:lang w:val="en-US"/>
        </w:rPr>
      </w:pPr>
      <w:r w:rsidRPr="004506E8">
        <w:rPr>
          <w:lang w:val="en-US"/>
        </w:rPr>
        <w:br/>
      </w:r>
      <w:r w:rsidRPr="004506E8">
        <w:rPr>
          <w:shd w:val="clear" w:color="auto" w:fill="FFFFFF"/>
          <w:lang w:val="en-US"/>
        </w:rPr>
        <w:t>3.Line162</w:t>
      </w:r>
      <w:r w:rsidRPr="004506E8">
        <w:rPr>
          <w:shd w:val="clear" w:color="auto" w:fill="FFFFFF"/>
          <w:lang w:val="en-US"/>
        </w:rPr>
        <w:t>：</w:t>
      </w:r>
      <w:r w:rsidRPr="004506E8">
        <w:rPr>
          <w:shd w:val="clear" w:color="auto" w:fill="FFFFFF"/>
          <w:lang w:val="en-US"/>
        </w:rPr>
        <w:t>"Remove the samples from -80°C and thaw on ice. "Is the freshly obtained exosomes treated in the article? Is there a comparison the efficiency of the two methods? Have other literatures tested for two different environmental efficiencies?</w:t>
      </w:r>
      <w:r w:rsidR="00A46FB9" w:rsidRPr="004506E8">
        <w:rPr>
          <w:shd w:val="clear" w:color="auto" w:fill="FFFFFF"/>
          <w:lang w:val="en-US"/>
        </w:rPr>
        <w:t xml:space="preserve"> </w:t>
      </w:r>
    </w:p>
    <w:p w14:paraId="6CB078F9" w14:textId="41A9DFEA" w:rsidR="00CE51A7" w:rsidRPr="004506E8" w:rsidRDefault="00A518BC" w:rsidP="00E83B11">
      <w:pPr>
        <w:rPr>
          <w:color w:val="1F4E79" w:themeColor="accent1" w:themeShade="80"/>
          <w:shd w:val="clear" w:color="auto" w:fill="FFFFFF"/>
          <w:lang w:val="en-US"/>
        </w:rPr>
      </w:pPr>
      <w:r w:rsidRPr="004506E8">
        <w:rPr>
          <w:color w:val="1F4E79" w:themeColor="accent1" w:themeShade="80"/>
          <w:shd w:val="clear" w:color="auto" w:fill="FFFFFF"/>
          <w:lang w:val="en-US"/>
        </w:rPr>
        <w:lastRenderedPageBreak/>
        <w:t>The freshly obtained EVs we</w:t>
      </w:r>
      <w:r w:rsidR="006B4BF0" w:rsidRPr="004506E8">
        <w:rPr>
          <w:color w:val="1F4E79" w:themeColor="accent1" w:themeShade="80"/>
          <w:shd w:val="clear" w:color="auto" w:fill="FFFFFF"/>
          <w:lang w:val="en-US"/>
        </w:rPr>
        <w:t xml:space="preserve">re not treated in the article. The main reason they are stored at -80°C is for optimal storage of the RNA for downstream usage. </w:t>
      </w:r>
      <w:r w:rsidR="001F497C" w:rsidRPr="004506E8">
        <w:rPr>
          <w:color w:val="1F4E79" w:themeColor="accent1" w:themeShade="80"/>
          <w:shd w:val="clear" w:color="auto" w:fill="FFFFFF"/>
          <w:lang w:val="en-US"/>
        </w:rPr>
        <w:t xml:space="preserve">Storage conditions that evaluated </w:t>
      </w:r>
      <w:r w:rsidR="00CE51A7" w:rsidRPr="004506E8">
        <w:rPr>
          <w:color w:val="1F4E79" w:themeColor="accent1" w:themeShade="80"/>
          <w:shd w:val="clear" w:color="auto" w:fill="FFFFFF"/>
          <w:lang w:val="en-US"/>
        </w:rPr>
        <w:t>the temperature effects on exosomes have been previously described</w:t>
      </w:r>
      <w:r w:rsidRPr="004506E8">
        <w:rPr>
          <w:color w:val="1F4E79" w:themeColor="accent1" w:themeShade="80"/>
          <w:shd w:val="clear" w:color="auto" w:fill="FFFFFF"/>
          <w:lang w:val="en-US"/>
        </w:rPr>
        <w:t xml:space="preserve"> (links to the references are supplied below)</w:t>
      </w:r>
      <w:r w:rsidR="00CE51A7" w:rsidRPr="004506E8">
        <w:rPr>
          <w:color w:val="1F4E79" w:themeColor="accent1" w:themeShade="80"/>
          <w:shd w:val="clear" w:color="auto" w:fill="FFFFFF"/>
          <w:lang w:val="en-US"/>
        </w:rPr>
        <w:t>.</w:t>
      </w:r>
    </w:p>
    <w:p w14:paraId="1DC061E1" w14:textId="02F584B8" w:rsidR="00CE51A7" w:rsidRPr="004506E8" w:rsidRDefault="00CE51A7" w:rsidP="00E83B11">
      <w:pPr>
        <w:rPr>
          <w:color w:val="1F4E79" w:themeColor="accent1" w:themeShade="80"/>
          <w:lang w:val="en-US"/>
        </w:rPr>
      </w:pPr>
      <w:hyperlink r:id="rId9" w:history="1">
        <w:r w:rsidRPr="004506E8">
          <w:rPr>
            <w:rStyle w:val="Hyperlink"/>
            <w:rFonts w:ascii="Calibri" w:hAnsi="Calibri" w:cs="Calibri"/>
            <w:color w:val="1F4E79" w:themeColor="accent1" w:themeShade="80"/>
            <w:lang w:val="en-US"/>
          </w:rPr>
          <w:t>https://link.springer.com/article/10.1007%2Fs12257-015-0781-x</w:t>
        </w:r>
      </w:hyperlink>
    </w:p>
    <w:p w14:paraId="48F3811E" w14:textId="5DF619B3" w:rsidR="00CE51A7" w:rsidRPr="004506E8" w:rsidRDefault="00CE51A7" w:rsidP="00E83B11">
      <w:pPr>
        <w:rPr>
          <w:color w:val="1F4E79" w:themeColor="accent1" w:themeShade="80"/>
          <w:lang w:val="en-US"/>
        </w:rPr>
      </w:pPr>
      <w:hyperlink r:id="rId10" w:history="1">
        <w:r w:rsidRPr="004506E8">
          <w:rPr>
            <w:rStyle w:val="Hyperlink"/>
            <w:rFonts w:ascii="Calibri" w:hAnsi="Calibri" w:cs="Calibri"/>
            <w:color w:val="1F4E79" w:themeColor="accent1" w:themeShade="80"/>
            <w:lang w:val="en-US"/>
          </w:rPr>
          <w:t>https://www.ncbi.nlm.nih.gov/pmc/articles/PMC4275651/</w:t>
        </w:r>
      </w:hyperlink>
    </w:p>
    <w:p w14:paraId="4D4C5AF6" w14:textId="7082444E" w:rsidR="00B52C01" w:rsidRPr="004506E8" w:rsidRDefault="006C51DA" w:rsidP="00E83B11">
      <w:pPr>
        <w:rPr>
          <w:color w:val="1F4E79" w:themeColor="accent1" w:themeShade="80"/>
          <w:lang w:val="en-US"/>
        </w:rPr>
      </w:pPr>
      <w:r w:rsidRPr="004506E8">
        <w:rPr>
          <w:lang w:val="en-US"/>
        </w:rPr>
        <w:br/>
      </w:r>
      <w:r w:rsidRPr="004506E8">
        <w:rPr>
          <w:lang w:val="en-US"/>
        </w:rPr>
        <w:br/>
      </w:r>
      <w:r w:rsidRPr="004506E8">
        <w:rPr>
          <w:shd w:val="clear" w:color="auto" w:fill="FFFFFF"/>
          <w:lang w:val="en-US"/>
        </w:rPr>
        <w:t>4.Figure 2: The morphology of undifferentiated BMSCs (figure 2A) and BMSCs differentiated for 7 days (figure 2B) look similar. Pictures must be taken at higher magnification. A count of undifferentiated, mixed and differentiated colonies as it is usually done could help in understanding the level of differentiation observed in the cell populations.</w:t>
      </w:r>
      <w:r w:rsidR="00A46FB9" w:rsidRPr="004506E8">
        <w:rPr>
          <w:lang w:val="en-US"/>
        </w:rPr>
        <w:br/>
      </w:r>
      <w:r w:rsidR="00B52C01" w:rsidRPr="004506E8">
        <w:rPr>
          <w:color w:val="1F4E79" w:themeColor="accent1" w:themeShade="80"/>
          <w:lang w:val="en-US"/>
        </w:rPr>
        <w:t>The level of different</w:t>
      </w:r>
      <w:r w:rsidR="00A518BC" w:rsidRPr="004506E8">
        <w:rPr>
          <w:color w:val="1F4E79" w:themeColor="accent1" w:themeShade="80"/>
          <w:lang w:val="en-US"/>
        </w:rPr>
        <w:t xml:space="preserve">iation was previously shown by means of </w:t>
      </w:r>
      <w:proofErr w:type="gramStart"/>
      <w:r w:rsidR="00A518BC" w:rsidRPr="004506E8">
        <w:rPr>
          <w:color w:val="1F4E79" w:themeColor="accent1" w:themeShade="80"/>
          <w:lang w:val="en-US"/>
        </w:rPr>
        <w:t>Alizarin  Red</w:t>
      </w:r>
      <w:proofErr w:type="gramEnd"/>
      <w:r w:rsidR="00A518BC" w:rsidRPr="004506E8">
        <w:rPr>
          <w:color w:val="1F4E79" w:themeColor="accent1" w:themeShade="80"/>
          <w:lang w:val="en-US"/>
        </w:rPr>
        <w:t xml:space="preserve"> S staining, which is commonly used for the detection of </w:t>
      </w:r>
      <w:r w:rsidR="00A518BC" w:rsidRPr="004506E8">
        <w:rPr>
          <w:i/>
          <w:color w:val="1F4E79" w:themeColor="accent1" w:themeShade="80"/>
          <w:lang w:val="en-US"/>
        </w:rPr>
        <w:t>in vitro</w:t>
      </w:r>
      <w:r w:rsidR="00A518BC" w:rsidRPr="004506E8">
        <w:rPr>
          <w:color w:val="1F4E79" w:themeColor="accent1" w:themeShade="80"/>
          <w:lang w:val="en-US"/>
        </w:rPr>
        <w:t xml:space="preserve"> differentiated BMSCs. T</w:t>
      </w:r>
      <w:r w:rsidR="00B52C01" w:rsidRPr="004506E8">
        <w:rPr>
          <w:color w:val="1F4E79" w:themeColor="accent1" w:themeShade="80"/>
          <w:lang w:val="en-US"/>
        </w:rPr>
        <w:t>he results were not inc</w:t>
      </w:r>
      <w:r w:rsidR="00A518BC" w:rsidRPr="004506E8">
        <w:rPr>
          <w:color w:val="1F4E79" w:themeColor="accent1" w:themeShade="80"/>
          <w:lang w:val="en-US"/>
        </w:rPr>
        <w:t xml:space="preserve">luded in this </w:t>
      </w:r>
      <w:proofErr w:type="gramStart"/>
      <w:r w:rsidR="00A518BC" w:rsidRPr="004506E8">
        <w:rPr>
          <w:color w:val="1F4E79" w:themeColor="accent1" w:themeShade="80"/>
          <w:lang w:val="en-US"/>
        </w:rPr>
        <w:t>paper,</w:t>
      </w:r>
      <w:proofErr w:type="gramEnd"/>
      <w:r w:rsidR="00A518BC" w:rsidRPr="004506E8">
        <w:rPr>
          <w:color w:val="1F4E79" w:themeColor="accent1" w:themeShade="80"/>
          <w:lang w:val="en-US"/>
        </w:rPr>
        <w:t xml:space="preserve"> however, the extent of differentiation (amount of red staining signifying the amount of calcium deposition from </w:t>
      </w:r>
      <w:proofErr w:type="spellStart"/>
      <w:r w:rsidR="00A518BC" w:rsidRPr="004506E8">
        <w:rPr>
          <w:color w:val="1F4E79" w:themeColor="accent1" w:themeShade="80"/>
          <w:lang w:val="en-US"/>
        </w:rPr>
        <w:t>osteogenesis</w:t>
      </w:r>
      <w:proofErr w:type="spellEnd"/>
      <w:r w:rsidR="00A518BC" w:rsidRPr="004506E8">
        <w:rPr>
          <w:color w:val="1F4E79" w:themeColor="accent1" w:themeShade="80"/>
          <w:lang w:val="en-US"/>
        </w:rPr>
        <w:t>) is visible in the figure below.</w:t>
      </w:r>
    </w:p>
    <w:p w14:paraId="2961B93F" w14:textId="250C7730" w:rsidR="00A518BC" w:rsidRPr="004506E8" w:rsidRDefault="00A518BC" w:rsidP="00E83B11">
      <w:pPr>
        <w:rPr>
          <w:lang w:val="en-US"/>
        </w:rPr>
      </w:pPr>
      <w:r w:rsidRPr="004506E8">
        <w:rPr>
          <w:noProof/>
          <w:shd w:val="clear" w:color="auto" w:fill="FFFFFF"/>
          <w:lang w:val="en-US" w:eastAsia="en-US"/>
        </w:rPr>
        <w:drawing>
          <wp:inline distT="0" distB="0" distL="0" distR="0" wp14:anchorId="6A4522FC" wp14:editId="795C0060">
            <wp:extent cx="1829617" cy="1693099"/>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r="59534"/>
                    <a:stretch/>
                  </pic:blipFill>
                  <pic:spPr bwMode="auto">
                    <a:xfrm>
                      <a:off x="0" y="0"/>
                      <a:ext cx="1829657" cy="1693136"/>
                    </a:xfrm>
                    <a:prstGeom prst="rect">
                      <a:avLst/>
                    </a:prstGeom>
                    <a:noFill/>
                    <a:ln>
                      <a:noFill/>
                    </a:ln>
                    <a:extLst>
                      <a:ext uri="{53640926-AAD7-44d8-BBD7-CCE9431645EC}">
                        <a14:shadowObscured xmlns:a14="http://schemas.microsoft.com/office/drawing/2010/main"/>
                      </a:ext>
                    </a:extLst>
                  </pic:spPr>
                </pic:pic>
              </a:graphicData>
            </a:graphic>
          </wp:inline>
        </w:drawing>
      </w:r>
    </w:p>
    <w:p w14:paraId="5088A7D7" w14:textId="508353E7" w:rsidR="00B52C01" w:rsidRPr="004506E8" w:rsidRDefault="006C51DA" w:rsidP="00E83B11">
      <w:pPr>
        <w:rPr>
          <w:color w:val="FF0000"/>
          <w:shd w:val="clear" w:color="auto" w:fill="FFFFFF"/>
          <w:lang w:val="en-US"/>
        </w:rPr>
      </w:pPr>
      <w:r w:rsidRPr="004506E8">
        <w:rPr>
          <w:lang w:val="en-US"/>
        </w:rPr>
        <w:br/>
      </w:r>
      <w:r w:rsidRPr="004506E8">
        <w:rPr>
          <w:shd w:val="clear" w:color="auto" w:fill="FFFFFF"/>
          <w:lang w:val="en-US"/>
        </w:rPr>
        <w:t>Minor Concerns:</w:t>
      </w:r>
      <w:r w:rsidRPr="004506E8">
        <w:rPr>
          <w:lang w:val="en-US"/>
        </w:rPr>
        <w:br/>
      </w:r>
      <w:r w:rsidRPr="004506E8">
        <w:rPr>
          <w:lang w:val="en-US"/>
        </w:rPr>
        <w:br/>
      </w:r>
      <w:r w:rsidRPr="004506E8">
        <w:rPr>
          <w:shd w:val="clear" w:color="auto" w:fill="FFFFFF"/>
          <w:lang w:val="en-US"/>
        </w:rPr>
        <w:t>5.Please provide the manufacturer and item number of the kit in the article.</w:t>
      </w:r>
      <w:r w:rsidR="00A46FB9" w:rsidRPr="004506E8">
        <w:rPr>
          <w:color w:val="FF0000"/>
          <w:shd w:val="clear" w:color="auto" w:fill="FFFFFF"/>
          <w:lang w:val="en-US"/>
        </w:rPr>
        <w:t xml:space="preserve"> </w:t>
      </w:r>
    </w:p>
    <w:p w14:paraId="6581FE78" w14:textId="77777777" w:rsidR="004C522A" w:rsidRPr="004506E8" w:rsidRDefault="00B52C01" w:rsidP="00E83B11">
      <w:pPr>
        <w:rPr>
          <w:shd w:val="clear" w:color="auto" w:fill="FFFFFF"/>
          <w:lang w:val="en-US"/>
        </w:rPr>
      </w:pPr>
      <w:r w:rsidRPr="004506E8">
        <w:rPr>
          <w:color w:val="1F4E79" w:themeColor="accent1" w:themeShade="80"/>
          <w:shd w:val="clear" w:color="auto" w:fill="FFFFFF"/>
          <w:lang w:val="en-US"/>
        </w:rPr>
        <w:t>All manufacturer items and numbers are in the Materials list that was submitted along with the manuscript. Jove specifically asked for us to leave out company names and trademarks.</w:t>
      </w:r>
      <w:r w:rsidR="006C51DA" w:rsidRPr="004506E8">
        <w:rPr>
          <w:color w:val="1F4E79" w:themeColor="accent1" w:themeShade="80"/>
          <w:lang w:val="en-US"/>
        </w:rPr>
        <w:br/>
      </w:r>
      <w:r w:rsidR="006C51DA" w:rsidRPr="004506E8">
        <w:rPr>
          <w:lang w:val="en-US"/>
        </w:rPr>
        <w:br/>
      </w:r>
      <w:r w:rsidR="006C51DA" w:rsidRPr="004506E8">
        <w:rPr>
          <w:lang w:val="en-US"/>
        </w:rPr>
        <w:br/>
      </w:r>
      <w:r w:rsidR="006C51DA" w:rsidRPr="004506E8">
        <w:rPr>
          <w:shd w:val="clear" w:color="auto" w:fill="FFFFFF"/>
          <w:lang w:val="en-US"/>
        </w:rPr>
        <w:t>Reviewer #2:</w:t>
      </w:r>
      <w:r w:rsidR="006C51DA" w:rsidRPr="004506E8">
        <w:rPr>
          <w:lang w:val="en-US"/>
        </w:rPr>
        <w:br/>
      </w:r>
      <w:r w:rsidR="006C51DA" w:rsidRPr="004506E8">
        <w:rPr>
          <w:lang w:val="en-US"/>
        </w:rPr>
        <w:br/>
      </w:r>
      <w:r w:rsidR="006C51DA" w:rsidRPr="004506E8">
        <w:rPr>
          <w:shd w:val="clear" w:color="auto" w:fill="FFFFFF"/>
          <w:lang w:val="en-US"/>
        </w:rPr>
        <w:t>Manuscript Summary:</w:t>
      </w:r>
      <w:r w:rsidR="006C51DA" w:rsidRPr="004506E8">
        <w:rPr>
          <w:lang w:val="en-US"/>
        </w:rPr>
        <w:br/>
      </w:r>
      <w:r w:rsidR="006C51DA" w:rsidRPr="004506E8">
        <w:rPr>
          <w:shd w:val="clear" w:color="auto" w:fill="FFFFFF"/>
          <w:lang w:val="en-US"/>
        </w:rPr>
        <w:t>The manuscript describes a method of measuring the RNA profile of extracellular vesicles from cultured MSC. The authors describe the culture of cells, the collection of media, the isolation of EVs from the medium, the isolation of RNA from the EVs, cDNA preparation, and a bioinformatic pipeline for measuring the library, all with quality checkpoints described. The protocol is concise but seemingly relatively complete. A few minor concerns exist.</w:t>
      </w:r>
      <w:r w:rsidR="006C51DA" w:rsidRPr="004506E8">
        <w:rPr>
          <w:lang w:val="en-US"/>
        </w:rPr>
        <w:br/>
      </w:r>
      <w:r w:rsidR="006C51DA" w:rsidRPr="004506E8">
        <w:rPr>
          <w:lang w:val="en-US"/>
        </w:rPr>
        <w:br/>
      </w:r>
      <w:r w:rsidR="006C51DA" w:rsidRPr="004506E8">
        <w:rPr>
          <w:shd w:val="clear" w:color="auto" w:fill="FFFFFF"/>
          <w:lang w:val="en-US"/>
        </w:rPr>
        <w:lastRenderedPageBreak/>
        <w:t>Major Concerns:</w:t>
      </w:r>
      <w:r w:rsidR="006C51DA" w:rsidRPr="004506E8">
        <w:rPr>
          <w:lang w:val="en-US"/>
        </w:rPr>
        <w:br/>
      </w:r>
      <w:r w:rsidR="006C51DA" w:rsidRPr="004506E8">
        <w:rPr>
          <w:shd w:val="clear" w:color="auto" w:fill="FFFFFF"/>
          <w:lang w:val="en-US"/>
        </w:rPr>
        <w:t>Figures are unreadable.</w:t>
      </w:r>
    </w:p>
    <w:p w14:paraId="657DA640" w14:textId="7720DF2B" w:rsidR="006E6C63" w:rsidRPr="004506E8" w:rsidRDefault="004C522A" w:rsidP="00E83B11">
      <w:pPr>
        <w:rPr>
          <w:shd w:val="clear" w:color="auto" w:fill="FFFFFF"/>
          <w:lang w:val="en-US"/>
        </w:rPr>
      </w:pPr>
      <w:r w:rsidRPr="004506E8">
        <w:rPr>
          <w:color w:val="1F4E79" w:themeColor="accent1" w:themeShade="80"/>
          <w:shd w:val="clear" w:color="auto" w:fill="FFFFFF"/>
          <w:lang w:val="en-US"/>
        </w:rPr>
        <w:t>My apologies, the system only allows for very small file sizes.</w:t>
      </w:r>
      <w:r w:rsidR="00A518BC" w:rsidRPr="004506E8">
        <w:rPr>
          <w:color w:val="1F4E79" w:themeColor="accent1" w:themeShade="80"/>
          <w:shd w:val="clear" w:color="auto" w:fill="FFFFFF"/>
          <w:lang w:val="en-US"/>
        </w:rPr>
        <w:t xml:space="preserve"> We have reworked everything now.</w:t>
      </w:r>
      <w:r w:rsidR="006C51DA" w:rsidRPr="004506E8">
        <w:rPr>
          <w:color w:val="1F4E79" w:themeColor="accent1" w:themeShade="80"/>
          <w:lang w:val="en-US"/>
        </w:rPr>
        <w:br/>
      </w:r>
      <w:r w:rsidR="006C51DA" w:rsidRPr="004506E8">
        <w:rPr>
          <w:lang w:val="en-US"/>
        </w:rPr>
        <w:br/>
      </w:r>
      <w:r w:rsidR="006C51DA" w:rsidRPr="004506E8">
        <w:rPr>
          <w:shd w:val="clear" w:color="auto" w:fill="FFFFFF"/>
          <w:lang w:val="en-US"/>
        </w:rPr>
        <w:t>Please discuss why so many bacterial reads are appearing in the preps. Sine these are ostensibly clean cultured cell samples, this is highly unexpected.</w:t>
      </w:r>
      <w:r w:rsidR="00A46FB9" w:rsidRPr="004506E8">
        <w:rPr>
          <w:shd w:val="clear" w:color="auto" w:fill="FFFFFF"/>
          <w:lang w:val="en-US"/>
        </w:rPr>
        <w:t xml:space="preserve"> </w:t>
      </w:r>
    </w:p>
    <w:p w14:paraId="0D03923C" w14:textId="7A5C8DA1" w:rsidR="00473D69" w:rsidRPr="004506E8" w:rsidRDefault="00473D69" w:rsidP="00E83B11">
      <w:pPr>
        <w:rPr>
          <w:color w:val="1F4E79" w:themeColor="accent1" w:themeShade="80"/>
          <w:shd w:val="clear" w:color="auto" w:fill="FFFFFF"/>
          <w:lang w:val="en-US"/>
        </w:rPr>
      </w:pPr>
      <w:r w:rsidRPr="004506E8">
        <w:rPr>
          <w:color w:val="1F4E79" w:themeColor="accent1" w:themeShade="80"/>
          <w:shd w:val="clear" w:color="auto" w:fill="FFFFFF"/>
          <w:lang w:val="en-US"/>
        </w:rPr>
        <w:t xml:space="preserve">Thank you for your comment. </w:t>
      </w:r>
      <w:proofErr w:type="gramStart"/>
      <w:r w:rsidRPr="004506E8">
        <w:rPr>
          <w:color w:val="1F4E79" w:themeColor="accent1" w:themeShade="80"/>
          <w:shd w:val="clear" w:color="auto" w:fill="FFFFFF"/>
          <w:lang w:val="en-US"/>
        </w:rPr>
        <w:t>We too have been perturbed by this puzzling finding</w:t>
      </w:r>
      <w:proofErr w:type="gramEnd"/>
      <w:r w:rsidRPr="004506E8">
        <w:rPr>
          <w:color w:val="1F4E79" w:themeColor="accent1" w:themeShade="80"/>
          <w:shd w:val="clear" w:color="auto" w:fill="FFFFFF"/>
          <w:lang w:val="en-US"/>
        </w:rPr>
        <w:t>. We have discussed these findings in the discussion section: “</w:t>
      </w:r>
      <w:r w:rsidRPr="004506E8">
        <w:rPr>
          <w:color w:val="1F4E79" w:themeColor="accent1" w:themeShade="80"/>
          <w:lang w:val="en-US"/>
        </w:rPr>
        <w:t xml:space="preserve">One of the reasons for these contaminants is that bacteria overlap in size with extracellular complexes or EVs, and hence co-purify during the ultracentrifugation step. Previous publications have identified widespread contamination of certain bacteria in culture </w:t>
      </w:r>
      <w:proofErr w:type="gramStart"/>
      <w:r w:rsidRPr="004506E8">
        <w:rPr>
          <w:color w:val="1F4E79" w:themeColor="accent1" w:themeShade="80"/>
          <w:lang w:val="en-US"/>
        </w:rPr>
        <w:t>media which</w:t>
      </w:r>
      <w:proofErr w:type="gramEnd"/>
      <w:r w:rsidRPr="004506E8">
        <w:rPr>
          <w:color w:val="1F4E79" w:themeColor="accent1" w:themeShade="80"/>
          <w:lang w:val="en-US"/>
        </w:rPr>
        <w:t xml:space="preserve"> remain undetected under normal cell lab procedures. To date, this problem has largely been ignored but should be taken into account when purifying and analyzing </w:t>
      </w:r>
      <w:proofErr w:type="spellStart"/>
      <w:r w:rsidRPr="004506E8">
        <w:rPr>
          <w:color w:val="1F4E79" w:themeColor="accent1" w:themeShade="80"/>
          <w:lang w:val="en-US"/>
        </w:rPr>
        <w:t>exRNAs</w:t>
      </w:r>
      <w:proofErr w:type="spellEnd"/>
      <w:r w:rsidRPr="004506E8">
        <w:rPr>
          <w:color w:val="1F4E79" w:themeColor="accent1" w:themeShade="80"/>
          <w:lang w:val="en-US"/>
        </w:rPr>
        <w:t>.</w:t>
      </w:r>
      <w:r w:rsidRPr="004506E8">
        <w:rPr>
          <w:color w:val="1F4E79" w:themeColor="accent1" w:themeShade="80"/>
          <w:lang w:val="en-US"/>
        </w:rPr>
        <w:t>”</w:t>
      </w:r>
    </w:p>
    <w:p w14:paraId="33F3AB97" w14:textId="3F8C0CB7" w:rsidR="00B86B64" w:rsidRPr="004506E8" w:rsidRDefault="006C51DA" w:rsidP="00E83B11">
      <w:pPr>
        <w:rPr>
          <w:color w:val="FF0000"/>
          <w:shd w:val="clear" w:color="auto" w:fill="FFFFFF"/>
          <w:lang w:val="en-US"/>
        </w:rPr>
      </w:pPr>
      <w:r w:rsidRPr="004506E8">
        <w:rPr>
          <w:shd w:val="clear" w:color="auto" w:fill="FFFFFF"/>
          <w:lang w:val="en-US"/>
        </w:rPr>
        <w:t>Minor Concerns:</w:t>
      </w:r>
      <w:r w:rsidRPr="004506E8">
        <w:rPr>
          <w:lang w:val="en-US"/>
        </w:rPr>
        <w:br/>
      </w:r>
      <w:r w:rsidRPr="004506E8">
        <w:rPr>
          <w:shd w:val="clear" w:color="auto" w:fill="FFFFFF"/>
          <w:lang w:val="en-US"/>
        </w:rPr>
        <w:t xml:space="preserve">Step 2.5: The authors recommend four centrifugation steps. Many protocols call for only three steps. Often time, EV isolation is some variation of low speed, medium speed, </w:t>
      </w:r>
      <w:proofErr w:type="gramStart"/>
      <w:r w:rsidRPr="004506E8">
        <w:rPr>
          <w:shd w:val="clear" w:color="auto" w:fill="FFFFFF"/>
          <w:lang w:val="en-US"/>
        </w:rPr>
        <w:t>high</w:t>
      </w:r>
      <w:proofErr w:type="gramEnd"/>
      <w:r w:rsidRPr="004506E8">
        <w:rPr>
          <w:shd w:val="clear" w:color="auto" w:fill="FFFFFF"/>
          <w:lang w:val="en-US"/>
        </w:rPr>
        <w:t xml:space="preserve"> speed. Authors may want to add a note as to why they recommend two medium speed steps.</w:t>
      </w:r>
    </w:p>
    <w:p w14:paraId="08597A10" w14:textId="7AD0A0F8" w:rsidR="00B86B64" w:rsidRPr="004506E8" w:rsidRDefault="00B86B64" w:rsidP="00E83B11">
      <w:pPr>
        <w:rPr>
          <w:rFonts w:eastAsia="Times New Roman" w:cs="Times New Roman"/>
          <w:color w:val="1F4E79" w:themeColor="accent1" w:themeShade="80"/>
          <w:lang w:val="en-GB" w:eastAsia="en-US"/>
        </w:rPr>
      </w:pPr>
      <w:r w:rsidRPr="004506E8">
        <w:rPr>
          <w:color w:val="1F4E79" w:themeColor="accent1" w:themeShade="80"/>
          <w:shd w:val="clear" w:color="auto" w:fill="FFFFFF"/>
          <w:lang w:val="en-US"/>
        </w:rPr>
        <w:t xml:space="preserve">The protocol </w:t>
      </w:r>
      <w:r w:rsidR="00473D69" w:rsidRPr="004506E8">
        <w:rPr>
          <w:color w:val="1F4E79" w:themeColor="accent1" w:themeShade="80"/>
          <w:shd w:val="clear" w:color="auto" w:fill="FFFFFF"/>
          <w:lang w:val="en-US"/>
        </w:rPr>
        <w:t xml:space="preserve">we </w:t>
      </w:r>
      <w:r w:rsidRPr="004506E8">
        <w:rPr>
          <w:color w:val="1F4E79" w:themeColor="accent1" w:themeShade="80"/>
          <w:shd w:val="clear" w:color="auto" w:fill="FFFFFF"/>
          <w:lang w:val="en-US"/>
        </w:rPr>
        <w:t xml:space="preserve">used was previously published in </w:t>
      </w:r>
      <w:hyperlink r:id="rId11" w:history="1">
        <w:r w:rsidRPr="004506E8">
          <w:rPr>
            <w:rFonts w:eastAsia="Times New Roman" w:cs="Times New Roman"/>
            <w:color w:val="1F4E79" w:themeColor="accent1" w:themeShade="80"/>
            <w:lang w:val="en-GB" w:eastAsia="en-US"/>
          </w:rPr>
          <w:t>https://doi.org/10.3402/jev.v3.25011</w:t>
        </w:r>
      </w:hyperlink>
      <w:r w:rsidRPr="004506E8">
        <w:rPr>
          <w:rFonts w:eastAsia="Times New Roman" w:cs="Times New Roman"/>
          <w:color w:val="1F4E79" w:themeColor="accent1" w:themeShade="80"/>
          <w:lang w:val="en-GB" w:eastAsia="en-US"/>
        </w:rPr>
        <w:t xml:space="preserve">. </w:t>
      </w:r>
      <w:r w:rsidR="007C198F" w:rsidRPr="004506E8">
        <w:rPr>
          <w:rFonts w:eastAsia="Times New Roman" w:cs="Times New Roman"/>
          <w:color w:val="1F4E79" w:themeColor="accent1" w:themeShade="80"/>
          <w:lang w:val="en-GB" w:eastAsia="en-US"/>
        </w:rPr>
        <w:t>We opted for this method because t</w:t>
      </w:r>
      <w:r w:rsidRPr="004506E8">
        <w:rPr>
          <w:rFonts w:eastAsia="Times New Roman" w:cs="Times New Roman"/>
          <w:color w:val="1F4E79" w:themeColor="accent1" w:themeShade="80"/>
          <w:lang w:val="en-GB" w:eastAsia="en-US"/>
        </w:rPr>
        <w:t xml:space="preserve">wo medium steps of centrifugation </w:t>
      </w:r>
      <w:r w:rsidR="007C198F" w:rsidRPr="004506E8">
        <w:rPr>
          <w:rFonts w:eastAsia="Times New Roman" w:cs="Times New Roman"/>
          <w:color w:val="1F4E79" w:themeColor="accent1" w:themeShade="80"/>
          <w:lang w:val="en-GB" w:eastAsia="en-US"/>
        </w:rPr>
        <w:t xml:space="preserve">ensured that cells and cellular debris was fully eliminated. </w:t>
      </w:r>
    </w:p>
    <w:p w14:paraId="68722A31" w14:textId="30BC37CA" w:rsidR="00A518BC" w:rsidRPr="004506E8" w:rsidRDefault="006C51DA" w:rsidP="00E83B11">
      <w:pPr>
        <w:rPr>
          <w:shd w:val="clear" w:color="auto" w:fill="FFFFFF"/>
          <w:lang w:val="en-US"/>
        </w:rPr>
      </w:pPr>
      <w:r w:rsidRPr="004506E8">
        <w:rPr>
          <w:lang w:val="en-US"/>
        </w:rPr>
        <w:br/>
      </w:r>
      <w:r w:rsidRPr="004506E8">
        <w:rPr>
          <w:shd w:val="clear" w:color="auto" w:fill="FFFFFF"/>
          <w:lang w:val="en-US"/>
        </w:rPr>
        <w:t>2.7: Authors tell the reader to "dry" the centrifuge tubes. The reviewer agrees that this is important, but they may want to add some detail about how they recommend drying. E.g., vacuum, air drying, etc. This is a nontrivial step and could help to avoid contaminants. Also resuspending is important. Tell the reader how many time they may expect to have to triturate their sample, as often the pellet is too small to see with the naked eye.</w:t>
      </w:r>
    </w:p>
    <w:p w14:paraId="74FE8002" w14:textId="3AA95DB5" w:rsidR="007C198F" w:rsidRPr="004506E8" w:rsidRDefault="00A518BC" w:rsidP="00E83B11">
      <w:pPr>
        <w:rPr>
          <w:color w:val="FF0000"/>
          <w:shd w:val="clear" w:color="auto" w:fill="FFFFFF"/>
          <w:lang w:val="en-US"/>
        </w:rPr>
      </w:pPr>
      <w:r w:rsidRPr="004506E8">
        <w:rPr>
          <w:color w:val="1F4E79" w:themeColor="accent1" w:themeShade="80"/>
          <w:shd w:val="clear" w:color="auto" w:fill="FFFFFF"/>
          <w:lang w:val="en-US"/>
        </w:rPr>
        <w:t>Thank you for your comment. We have revised this now and it now reads, “</w:t>
      </w:r>
      <w:proofErr w:type="spellStart"/>
      <w:r w:rsidRPr="004506E8">
        <w:rPr>
          <w:color w:val="1F4E79" w:themeColor="accent1" w:themeShade="80"/>
        </w:rPr>
        <w:t>Remove</w:t>
      </w:r>
      <w:proofErr w:type="spellEnd"/>
      <w:r w:rsidRPr="004506E8">
        <w:rPr>
          <w:color w:val="1F4E79" w:themeColor="accent1" w:themeShade="80"/>
        </w:rPr>
        <w:t xml:space="preserve"> the </w:t>
      </w:r>
      <w:proofErr w:type="spellStart"/>
      <w:r w:rsidRPr="004506E8">
        <w:rPr>
          <w:color w:val="1F4E79" w:themeColor="accent1" w:themeShade="80"/>
        </w:rPr>
        <w:t>supernatant</w:t>
      </w:r>
      <w:proofErr w:type="spellEnd"/>
      <w:r w:rsidRPr="004506E8">
        <w:rPr>
          <w:color w:val="1F4E79" w:themeColor="accent1" w:themeShade="80"/>
        </w:rPr>
        <w:t xml:space="preserve">, dry the </w:t>
      </w:r>
      <w:proofErr w:type="spellStart"/>
      <w:r w:rsidRPr="004506E8">
        <w:rPr>
          <w:color w:val="1F4E79" w:themeColor="accent1" w:themeShade="80"/>
        </w:rPr>
        <w:t>inside</w:t>
      </w:r>
      <w:proofErr w:type="spellEnd"/>
      <w:r w:rsidRPr="004506E8">
        <w:rPr>
          <w:color w:val="1F4E79" w:themeColor="accent1" w:themeShade="80"/>
        </w:rPr>
        <w:t xml:space="preserve"> of the tube by </w:t>
      </w:r>
      <w:proofErr w:type="spellStart"/>
      <w:r w:rsidRPr="004506E8">
        <w:rPr>
          <w:color w:val="1F4E79" w:themeColor="accent1" w:themeShade="80"/>
        </w:rPr>
        <w:t>inverting</w:t>
      </w:r>
      <w:proofErr w:type="spellEnd"/>
      <w:r w:rsidRPr="004506E8">
        <w:rPr>
          <w:color w:val="1F4E79" w:themeColor="accent1" w:themeShade="80"/>
        </w:rPr>
        <w:t xml:space="preserve"> the tube </w:t>
      </w:r>
      <w:r w:rsidRPr="004506E8">
        <w:rPr>
          <w:rFonts w:eastAsia="SimSun"/>
          <w:color w:val="1F4E79" w:themeColor="accent1" w:themeShade="80"/>
        </w:rPr>
        <w:t xml:space="preserve">on </w:t>
      </w:r>
      <w:proofErr w:type="spellStart"/>
      <w:r w:rsidRPr="004506E8">
        <w:rPr>
          <w:rFonts w:eastAsia="SimSun"/>
          <w:color w:val="1F4E79" w:themeColor="accent1" w:themeShade="80"/>
        </w:rPr>
        <w:t>absorbent</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paper</w:t>
      </w:r>
      <w:proofErr w:type="spellEnd"/>
      <w:r w:rsidRPr="004506E8">
        <w:rPr>
          <w:rFonts w:eastAsia="SimSun"/>
          <w:color w:val="1F4E79" w:themeColor="accent1" w:themeShade="80"/>
        </w:rPr>
        <w:t xml:space="preserve"> and </w:t>
      </w:r>
      <w:proofErr w:type="spellStart"/>
      <w:r w:rsidRPr="004506E8">
        <w:rPr>
          <w:rFonts w:eastAsia="SimSun"/>
          <w:color w:val="1F4E79" w:themeColor="accent1" w:themeShade="80"/>
        </w:rPr>
        <w:t>use</w:t>
      </w:r>
      <w:proofErr w:type="spellEnd"/>
      <w:r w:rsidRPr="004506E8">
        <w:rPr>
          <w:rFonts w:eastAsia="SimSun"/>
          <w:color w:val="1F4E79" w:themeColor="accent1" w:themeShade="80"/>
        </w:rPr>
        <w:t xml:space="preserve"> small </w:t>
      </w:r>
      <w:proofErr w:type="spellStart"/>
      <w:r w:rsidRPr="004506E8">
        <w:rPr>
          <w:rFonts w:eastAsia="SimSun"/>
          <w:color w:val="1F4E79" w:themeColor="accent1" w:themeShade="80"/>
        </w:rPr>
        <w:t>pieces</w:t>
      </w:r>
      <w:proofErr w:type="spellEnd"/>
      <w:r w:rsidRPr="004506E8">
        <w:rPr>
          <w:rFonts w:eastAsia="SimSun"/>
          <w:color w:val="1F4E79" w:themeColor="accent1" w:themeShade="80"/>
        </w:rPr>
        <w:t xml:space="preserve"> of </w:t>
      </w:r>
      <w:proofErr w:type="spellStart"/>
      <w:r w:rsidRPr="004506E8">
        <w:rPr>
          <w:rFonts w:eastAsia="SimSun"/>
          <w:color w:val="1F4E79" w:themeColor="accent1" w:themeShade="80"/>
        </w:rPr>
        <w:t>absorbent</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paper</w:t>
      </w:r>
      <w:proofErr w:type="spellEnd"/>
      <w:r w:rsidRPr="004506E8">
        <w:rPr>
          <w:rFonts w:eastAsia="SimSun"/>
          <w:color w:val="1F4E79" w:themeColor="accent1" w:themeShade="80"/>
        </w:rPr>
        <w:t xml:space="preserve"> to </w:t>
      </w:r>
      <w:proofErr w:type="spellStart"/>
      <w:r w:rsidRPr="004506E8">
        <w:rPr>
          <w:rFonts w:eastAsia="SimSun"/>
          <w:color w:val="1F4E79" w:themeColor="accent1" w:themeShade="80"/>
        </w:rPr>
        <w:t>remove</w:t>
      </w:r>
      <w:proofErr w:type="spellEnd"/>
      <w:r w:rsidRPr="004506E8">
        <w:rPr>
          <w:rFonts w:eastAsia="SimSun"/>
          <w:color w:val="1F4E79" w:themeColor="accent1" w:themeShade="80"/>
        </w:rPr>
        <w:t xml:space="preserve"> the </w:t>
      </w:r>
      <w:proofErr w:type="spellStart"/>
      <w:r w:rsidRPr="004506E8">
        <w:rPr>
          <w:rFonts w:eastAsia="SimSun"/>
          <w:color w:val="1F4E79" w:themeColor="accent1" w:themeShade="80"/>
        </w:rPr>
        <w:t>liquid</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inside</w:t>
      </w:r>
      <w:proofErr w:type="spellEnd"/>
      <w:r w:rsidRPr="004506E8">
        <w:rPr>
          <w:rFonts w:eastAsia="SimSun"/>
          <w:color w:val="1F4E79" w:themeColor="accent1" w:themeShade="80"/>
        </w:rPr>
        <w:t xml:space="preserve"> the tube </w:t>
      </w:r>
      <w:proofErr w:type="spellStart"/>
      <w:r w:rsidRPr="004506E8">
        <w:rPr>
          <w:rFonts w:eastAsia="SimSun"/>
          <w:color w:val="1F4E79" w:themeColor="accent1" w:themeShade="80"/>
        </w:rPr>
        <w:t>without</w:t>
      </w:r>
      <w:proofErr w:type="spellEnd"/>
      <w:r w:rsidRPr="004506E8">
        <w:rPr>
          <w:rFonts w:eastAsia="SimSun"/>
          <w:color w:val="1F4E79" w:themeColor="accent1" w:themeShade="80"/>
        </w:rPr>
        <w:t xml:space="preserve"> </w:t>
      </w:r>
      <w:proofErr w:type="spellStart"/>
      <w:r w:rsidRPr="004506E8">
        <w:rPr>
          <w:rFonts w:eastAsia="SimSun"/>
          <w:color w:val="1F4E79" w:themeColor="accent1" w:themeShade="80"/>
        </w:rPr>
        <w:t>touching</w:t>
      </w:r>
      <w:proofErr w:type="spellEnd"/>
      <w:r w:rsidRPr="004506E8">
        <w:rPr>
          <w:rFonts w:eastAsia="SimSun"/>
          <w:color w:val="1F4E79" w:themeColor="accent1" w:themeShade="80"/>
        </w:rPr>
        <w:t xml:space="preserve"> the </w:t>
      </w:r>
      <w:proofErr w:type="spellStart"/>
      <w:r w:rsidRPr="004506E8">
        <w:rPr>
          <w:rFonts w:eastAsia="SimSun"/>
          <w:color w:val="1F4E79" w:themeColor="accent1" w:themeShade="80"/>
        </w:rPr>
        <w:t>bottom</w:t>
      </w:r>
      <w:proofErr w:type="spellEnd"/>
      <w:r w:rsidRPr="004506E8">
        <w:rPr>
          <w:rFonts w:eastAsia="SimSun"/>
          <w:color w:val="1F4E79" w:themeColor="accent1" w:themeShade="80"/>
        </w:rPr>
        <w:t xml:space="preserve"> of the tube,</w:t>
      </w:r>
      <w:r w:rsidRPr="004506E8">
        <w:rPr>
          <w:color w:val="1F4E79" w:themeColor="accent1" w:themeShade="80"/>
        </w:rPr>
        <w:t xml:space="preserve"> and </w:t>
      </w:r>
      <w:proofErr w:type="spellStart"/>
      <w:r w:rsidRPr="004506E8">
        <w:rPr>
          <w:color w:val="1F4E79" w:themeColor="accent1" w:themeShade="80"/>
        </w:rPr>
        <w:t>resuspend</w:t>
      </w:r>
      <w:proofErr w:type="spellEnd"/>
      <w:r w:rsidRPr="004506E8">
        <w:rPr>
          <w:color w:val="1F4E79" w:themeColor="accent1" w:themeShade="80"/>
        </w:rPr>
        <w:t xml:space="preserve"> the pellet in 200 μl of PBS by </w:t>
      </w:r>
      <w:proofErr w:type="spellStart"/>
      <w:r w:rsidRPr="004506E8">
        <w:rPr>
          <w:color w:val="1F4E79" w:themeColor="accent1" w:themeShade="80"/>
        </w:rPr>
        <w:t>vortexing</w:t>
      </w:r>
      <w:proofErr w:type="spellEnd"/>
      <w:r w:rsidRPr="004506E8">
        <w:rPr>
          <w:color w:val="1F4E79" w:themeColor="accent1" w:themeShade="80"/>
        </w:rPr>
        <w:t xml:space="preserve"> for 30 s and </w:t>
      </w:r>
      <w:proofErr w:type="spellStart"/>
      <w:r w:rsidRPr="004506E8">
        <w:rPr>
          <w:color w:val="1F4E79" w:themeColor="accent1" w:themeShade="80"/>
        </w:rPr>
        <w:t>pipetting</w:t>
      </w:r>
      <w:proofErr w:type="spellEnd"/>
      <w:r w:rsidRPr="004506E8">
        <w:rPr>
          <w:color w:val="1F4E79" w:themeColor="accent1" w:themeShade="80"/>
        </w:rPr>
        <w:t xml:space="preserve"> up and </w:t>
      </w:r>
      <w:proofErr w:type="spellStart"/>
      <w:r w:rsidRPr="004506E8">
        <w:rPr>
          <w:color w:val="1F4E79" w:themeColor="accent1" w:themeShade="80"/>
        </w:rPr>
        <w:t>down</w:t>
      </w:r>
      <w:proofErr w:type="spellEnd"/>
      <w:r w:rsidRPr="004506E8">
        <w:rPr>
          <w:color w:val="1F4E79" w:themeColor="accent1" w:themeShade="80"/>
        </w:rPr>
        <w:t xml:space="preserve"> 20 times.</w:t>
      </w:r>
      <w:r w:rsidRPr="004506E8">
        <w:rPr>
          <w:color w:val="1F4E79" w:themeColor="accent1" w:themeShade="80"/>
        </w:rPr>
        <w:t>”</w:t>
      </w:r>
      <w:r w:rsidR="006C51DA" w:rsidRPr="004506E8">
        <w:rPr>
          <w:color w:val="1F4E79" w:themeColor="accent1" w:themeShade="80"/>
          <w:lang w:val="en-US"/>
        </w:rPr>
        <w:br/>
      </w:r>
      <w:r w:rsidR="006C51DA" w:rsidRPr="004506E8">
        <w:rPr>
          <w:lang w:val="en-US"/>
        </w:rPr>
        <w:br/>
      </w:r>
      <w:r w:rsidR="006C51DA" w:rsidRPr="004506E8">
        <w:rPr>
          <w:shd w:val="clear" w:color="auto" w:fill="FFFFFF"/>
          <w:lang w:val="en-US"/>
        </w:rPr>
        <w:t>4.2: Please recommend to readers which small RNA isolation kits the authors have experience with, along with pros/cons if available.</w:t>
      </w:r>
      <w:r w:rsidR="00502C1D" w:rsidRPr="004506E8">
        <w:rPr>
          <w:shd w:val="clear" w:color="auto" w:fill="FFFFFF"/>
          <w:lang w:val="en-US"/>
        </w:rPr>
        <w:t xml:space="preserve"> </w:t>
      </w:r>
    </w:p>
    <w:p w14:paraId="15207144" w14:textId="0DA28EA1" w:rsidR="007C198F" w:rsidRPr="004506E8" w:rsidRDefault="00E85641" w:rsidP="00E83B11">
      <w:pPr>
        <w:rPr>
          <w:color w:val="FF0000"/>
          <w:shd w:val="clear" w:color="auto" w:fill="FFFFFF"/>
          <w:lang w:val="en-US"/>
        </w:rPr>
      </w:pPr>
      <w:r w:rsidRPr="004506E8">
        <w:rPr>
          <w:color w:val="1F4E79" w:themeColor="accent1" w:themeShade="80"/>
          <w:shd w:val="clear" w:color="auto" w:fill="FFFFFF"/>
          <w:lang w:val="en-US"/>
        </w:rPr>
        <w:t>Thank you for your comment. Unfortunately, w</w:t>
      </w:r>
      <w:r w:rsidR="007C198F" w:rsidRPr="004506E8">
        <w:rPr>
          <w:color w:val="1F4E79" w:themeColor="accent1" w:themeShade="80"/>
          <w:shd w:val="clear" w:color="auto" w:fill="FFFFFF"/>
          <w:lang w:val="en-US"/>
        </w:rPr>
        <w:t xml:space="preserve">e haven’t performed systematic experiments to demonstrate the efficiency of different small RNA isolation kits. The main takeaway from this paper is to know that when some results differ from recommended protocols, </w:t>
      </w:r>
      <w:r w:rsidRPr="004506E8">
        <w:rPr>
          <w:color w:val="1F4E79" w:themeColor="accent1" w:themeShade="80"/>
          <w:shd w:val="clear" w:color="auto" w:fill="FFFFFF"/>
          <w:lang w:val="en-US"/>
        </w:rPr>
        <w:t>and that the reason is because the samples are</w:t>
      </w:r>
      <w:r w:rsidR="007C198F" w:rsidRPr="004506E8">
        <w:rPr>
          <w:color w:val="1F4E79" w:themeColor="accent1" w:themeShade="80"/>
          <w:shd w:val="clear" w:color="auto" w:fill="FFFFFF"/>
          <w:lang w:val="en-US"/>
        </w:rPr>
        <w:t xml:space="preserve"> </w:t>
      </w:r>
      <w:r w:rsidRPr="004506E8">
        <w:rPr>
          <w:color w:val="1F4E79" w:themeColor="accent1" w:themeShade="80"/>
          <w:shd w:val="clear" w:color="auto" w:fill="FFFFFF"/>
          <w:lang w:val="en-US"/>
        </w:rPr>
        <w:t xml:space="preserve">not conventional samples (they are </w:t>
      </w:r>
      <w:r w:rsidR="007C198F" w:rsidRPr="004506E8">
        <w:rPr>
          <w:color w:val="1F4E79" w:themeColor="accent1" w:themeShade="80"/>
          <w:shd w:val="clear" w:color="auto" w:fill="FFFFFF"/>
          <w:lang w:val="en-US"/>
        </w:rPr>
        <w:t>EVs</w:t>
      </w:r>
      <w:r w:rsidRPr="004506E8">
        <w:rPr>
          <w:color w:val="1F4E79" w:themeColor="accent1" w:themeShade="80"/>
          <w:shd w:val="clear" w:color="auto" w:fill="FFFFFF"/>
          <w:lang w:val="en-US"/>
        </w:rPr>
        <w:t>)</w:t>
      </w:r>
      <w:r w:rsidR="007C198F" w:rsidRPr="004506E8">
        <w:rPr>
          <w:color w:val="1F4E79" w:themeColor="accent1" w:themeShade="80"/>
          <w:shd w:val="clear" w:color="auto" w:fill="FFFFFF"/>
          <w:lang w:val="en-US"/>
        </w:rPr>
        <w:t>.</w:t>
      </w:r>
      <w:r w:rsidR="006C51DA" w:rsidRPr="004506E8">
        <w:rPr>
          <w:lang w:val="en-US"/>
        </w:rPr>
        <w:br/>
      </w:r>
      <w:r w:rsidR="006C51DA" w:rsidRPr="004506E8">
        <w:rPr>
          <w:lang w:val="en-US"/>
        </w:rPr>
        <w:br/>
      </w:r>
      <w:r w:rsidR="006C51DA" w:rsidRPr="004506E8">
        <w:rPr>
          <w:shd w:val="clear" w:color="auto" w:fill="FFFFFF"/>
          <w:lang w:val="en-US"/>
        </w:rPr>
        <w:t>6.3: Some explanation of this formula would be helpful</w:t>
      </w:r>
      <w:r w:rsidR="00C24EFB">
        <w:rPr>
          <w:shd w:val="clear" w:color="auto" w:fill="FFFFFF"/>
          <w:lang w:val="en-US"/>
        </w:rPr>
        <w:t>.</w:t>
      </w:r>
      <w:bookmarkStart w:id="0" w:name="_GoBack"/>
      <w:bookmarkEnd w:id="0"/>
    </w:p>
    <w:p w14:paraId="17A7FF33" w14:textId="3C8FBC08" w:rsidR="006E6C63" w:rsidRPr="004506E8" w:rsidRDefault="007C198F" w:rsidP="00E83B11">
      <w:pPr>
        <w:rPr>
          <w:color w:val="1F4E79" w:themeColor="accent1" w:themeShade="80"/>
          <w:lang w:val="en-US"/>
        </w:rPr>
      </w:pPr>
      <w:r w:rsidRPr="004506E8">
        <w:rPr>
          <w:color w:val="1F4E79" w:themeColor="accent1" w:themeShade="80"/>
          <w:shd w:val="clear" w:color="auto" w:fill="FFFFFF"/>
          <w:lang w:val="en-US"/>
        </w:rPr>
        <w:t xml:space="preserve"> “</w:t>
      </w:r>
      <w:r w:rsidRPr="004506E8">
        <w:rPr>
          <w:color w:val="1F4E79" w:themeColor="accent1" w:themeShade="80"/>
          <w:lang w:val="en-US"/>
        </w:rPr>
        <w:t>Normalize miRNA expression using the following formula: (miRNA counts / the total counts of all mapped miRNAs)*10</w:t>
      </w:r>
      <w:r w:rsidRPr="004506E8">
        <w:rPr>
          <w:color w:val="1F4E79" w:themeColor="accent1" w:themeShade="80"/>
          <w:vertAlign w:val="superscript"/>
          <w:lang w:val="en-US"/>
        </w:rPr>
        <w:t xml:space="preserve">6  </w:t>
      </w:r>
      <w:r w:rsidRPr="004506E8">
        <w:rPr>
          <w:color w:val="1F4E79" w:themeColor="accent1" w:themeShade="80"/>
          <w:lang w:val="en-US"/>
        </w:rPr>
        <w:t>”</w:t>
      </w:r>
    </w:p>
    <w:p w14:paraId="0A01B214" w14:textId="77777777" w:rsidR="00E85641" w:rsidRPr="004506E8" w:rsidRDefault="00AE25B0" w:rsidP="00E83B11">
      <w:pPr>
        <w:rPr>
          <w:color w:val="1F4E79" w:themeColor="accent1" w:themeShade="80"/>
          <w:lang w:val="en-US"/>
        </w:rPr>
      </w:pPr>
      <w:r w:rsidRPr="004506E8">
        <w:rPr>
          <w:color w:val="1F4E79" w:themeColor="accent1" w:themeShade="80"/>
          <w:lang w:val="en-US"/>
        </w:rPr>
        <w:lastRenderedPageBreak/>
        <w:t>This formula is a method to quantify the relative expression of miRNAs in a sample by representing it as the number of reads per million.</w:t>
      </w:r>
    </w:p>
    <w:p w14:paraId="74A78FF0" w14:textId="7E196654" w:rsidR="007C771F" w:rsidRPr="00E83B11" w:rsidRDefault="006C51DA" w:rsidP="00E83B11">
      <w:pPr>
        <w:rPr>
          <w:color w:val="1F4E79" w:themeColor="accent1" w:themeShade="80"/>
          <w:lang w:val="en-US"/>
        </w:rPr>
      </w:pPr>
      <w:r w:rsidRPr="004506E8">
        <w:rPr>
          <w:lang w:val="en-US"/>
        </w:rPr>
        <w:br/>
      </w:r>
      <w:r w:rsidRPr="004506E8">
        <w:rPr>
          <w:shd w:val="clear" w:color="auto" w:fill="FFFFFF"/>
          <w:lang w:val="en-US"/>
        </w:rPr>
        <w:t>If you would like your personal information to be removed from the database, please contact the publication office.</w:t>
      </w:r>
    </w:p>
    <w:sectPr w:rsidR="007C771F" w:rsidRPr="00E83B11">
      <w:pgSz w:w="11906" w:h="16838"/>
      <w:pgMar w:top="1701" w:right="1134" w:bottom="1701"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8AAEFE" w15:done="0"/>
  <w15:commentEx w15:paraId="3D20F647" w15:paraIdParent="0A8AAEFE" w15:done="0"/>
  <w15:commentEx w15:paraId="4F4A7F60" w15:done="0"/>
  <w15:commentEx w15:paraId="302DD3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8AAEFE" w16cid:durableId="1F88BC65"/>
  <w16cid:commentId w16cid:paraId="3D20F647" w16cid:durableId="1F89D8D3"/>
  <w16cid:commentId w16cid:paraId="4F4A7F60" w16cid:durableId="1F89DA9B"/>
  <w16cid:commentId w16cid:paraId="302DD3C8" w16cid:durableId="1F88BE2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等线">
    <w:altName w:val="Times New Roman"/>
    <w:panose1 w:val="00000000000000000000"/>
    <w:charset w:val="80"/>
    <w:family w:val="roman"/>
    <w:notTrueType/>
    <w:pitch w:val="default"/>
  </w:font>
  <w:font w:name="Lucida Grande">
    <w:panose1 w:val="020B0600040502020204"/>
    <w:charset w:val="00"/>
    <w:family w:val="auto"/>
    <w:pitch w:val="variable"/>
    <w:sig w:usb0="00000003" w:usb1="00000000" w:usb2="00000000" w:usb3="00000000" w:csb0="00000001" w:csb1="00000000"/>
  </w:font>
  <w:font w:name="PMingLiU">
    <w:altName w:val="新細明體"/>
    <w:charset w:val="51"/>
    <w:family w:val="auto"/>
    <w:pitch w:val="variable"/>
    <w:sig w:usb0="00000001" w:usb1="08080000" w:usb2="00000010" w:usb3="00000000" w:csb0="00100000"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52A9E"/>
    <w:multiLevelType w:val="multilevel"/>
    <w:tmpl w:val="227434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59402BEF"/>
    <w:multiLevelType w:val="multilevel"/>
    <w:tmpl w:val="42E0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i-Chih (Clare) Chang">
    <w15:presenceInfo w15:providerId="AD" w15:userId="S::au481430@uni.au.dk::ca14b59c-d9bb-4ecb-8051-20a1dccada2a"/>
  </w15:person>
  <w15:person w15:author="Jørgen Kjems">
    <w15:presenceInfo w15:providerId="None" w15:userId="Jørgen Kje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0D6"/>
    <w:rsid w:val="00083D81"/>
    <w:rsid w:val="001B4D2A"/>
    <w:rsid w:val="001C094F"/>
    <w:rsid w:val="001E2475"/>
    <w:rsid w:val="001F497C"/>
    <w:rsid w:val="00283139"/>
    <w:rsid w:val="002F123B"/>
    <w:rsid w:val="003A21C9"/>
    <w:rsid w:val="003A39DD"/>
    <w:rsid w:val="00422E84"/>
    <w:rsid w:val="004506E8"/>
    <w:rsid w:val="00473D69"/>
    <w:rsid w:val="0049604D"/>
    <w:rsid w:val="004C522A"/>
    <w:rsid w:val="00502C1D"/>
    <w:rsid w:val="006B4BF0"/>
    <w:rsid w:val="006C2D65"/>
    <w:rsid w:val="006C51DA"/>
    <w:rsid w:val="006E6C63"/>
    <w:rsid w:val="007C198F"/>
    <w:rsid w:val="007C52E6"/>
    <w:rsid w:val="007C771F"/>
    <w:rsid w:val="008033C2"/>
    <w:rsid w:val="00917F90"/>
    <w:rsid w:val="00923A1B"/>
    <w:rsid w:val="00977DB6"/>
    <w:rsid w:val="00A46FB9"/>
    <w:rsid w:val="00A518BC"/>
    <w:rsid w:val="00AE25B0"/>
    <w:rsid w:val="00B52C01"/>
    <w:rsid w:val="00B86B64"/>
    <w:rsid w:val="00BA41BB"/>
    <w:rsid w:val="00BC3075"/>
    <w:rsid w:val="00BF0319"/>
    <w:rsid w:val="00BF0EBC"/>
    <w:rsid w:val="00C140D6"/>
    <w:rsid w:val="00C24EFB"/>
    <w:rsid w:val="00CE51A7"/>
    <w:rsid w:val="00E57F49"/>
    <w:rsid w:val="00E83B11"/>
    <w:rsid w:val="00E85641"/>
    <w:rsid w:val="00EE0920"/>
    <w:rsid w:val="00F6768F"/>
  </w:rsids>
  <m:mathPr>
    <m:mathFont m:val="Cambria Math"/>
    <m:brkBin m:val="before"/>
    <m:brkBinSub m:val="--"/>
    <m:smallFrac m:val="0"/>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79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C51DA"/>
  </w:style>
  <w:style w:type="character" w:customStyle="1" w:styleId="highlight">
    <w:name w:val="highlight"/>
    <w:basedOn w:val="DefaultParagraphFont"/>
    <w:rsid w:val="006C51DA"/>
  </w:style>
  <w:style w:type="character" w:styleId="CommentReference">
    <w:name w:val="annotation reference"/>
    <w:basedOn w:val="DefaultParagraphFont"/>
    <w:uiPriority w:val="99"/>
    <w:semiHidden/>
    <w:unhideWhenUsed/>
    <w:rsid w:val="00BC3075"/>
    <w:rPr>
      <w:sz w:val="18"/>
      <w:szCs w:val="18"/>
    </w:rPr>
  </w:style>
  <w:style w:type="paragraph" w:styleId="CommentText">
    <w:name w:val="annotation text"/>
    <w:basedOn w:val="Normal"/>
    <w:link w:val="CommentTextChar"/>
    <w:uiPriority w:val="99"/>
    <w:semiHidden/>
    <w:unhideWhenUsed/>
    <w:rsid w:val="00BC3075"/>
    <w:pPr>
      <w:spacing w:line="240" w:lineRule="auto"/>
    </w:pPr>
    <w:rPr>
      <w:sz w:val="24"/>
      <w:szCs w:val="24"/>
    </w:rPr>
  </w:style>
  <w:style w:type="character" w:customStyle="1" w:styleId="CommentTextChar">
    <w:name w:val="Comment Text Char"/>
    <w:basedOn w:val="DefaultParagraphFont"/>
    <w:link w:val="CommentText"/>
    <w:uiPriority w:val="99"/>
    <w:semiHidden/>
    <w:rsid w:val="00BC3075"/>
    <w:rPr>
      <w:sz w:val="24"/>
      <w:szCs w:val="24"/>
    </w:rPr>
  </w:style>
  <w:style w:type="paragraph" w:styleId="CommentSubject">
    <w:name w:val="annotation subject"/>
    <w:basedOn w:val="CommentText"/>
    <w:next w:val="CommentText"/>
    <w:link w:val="CommentSubjectChar"/>
    <w:uiPriority w:val="99"/>
    <w:semiHidden/>
    <w:unhideWhenUsed/>
    <w:rsid w:val="00BC3075"/>
    <w:rPr>
      <w:b/>
      <w:bCs/>
      <w:sz w:val="20"/>
      <w:szCs w:val="20"/>
    </w:rPr>
  </w:style>
  <w:style w:type="character" w:customStyle="1" w:styleId="CommentSubjectChar">
    <w:name w:val="Comment Subject Char"/>
    <w:basedOn w:val="CommentTextChar"/>
    <w:link w:val="CommentSubject"/>
    <w:uiPriority w:val="99"/>
    <w:semiHidden/>
    <w:rsid w:val="00BC3075"/>
    <w:rPr>
      <w:b/>
      <w:bCs/>
      <w:sz w:val="20"/>
      <w:szCs w:val="20"/>
    </w:rPr>
  </w:style>
  <w:style w:type="paragraph" w:styleId="BalloonText">
    <w:name w:val="Balloon Text"/>
    <w:basedOn w:val="Normal"/>
    <w:link w:val="BalloonTextChar"/>
    <w:uiPriority w:val="99"/>
    <w:semiHidden/>
    <w:unhideWhenUsed/>
    <w:rsid w:val="00BC307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3075"/>
    <w:rPr>
      <w:rFonts w:ascii="Lucida Grande" w:hAnsi="Lucida Grande" w:cs="Lucida Grande"/>
      <w:sz w:val="18"/>
      <w:szCs w:val="18"/>
    </w:rPr>
  </w:style>
  <w:style w:type="character" w:styleId="Hyperlink">
    <w:name w:val="Hyperlink"/>
    <w:basedOn w:val="DefaultParagraphFont"/>
    <w:uiPriority w:val="99"/>
    <w:unhideWhenUsed/>
    <w:rsid w:val="006B4BF0"/>
    <w:rPr>
      <w:color w:val="0000FF"/>
      <w:u w:val="single"/>
    </w:rPr>
  </w:style>
  <w:style w:type="character" w:customStyle="1" w:styleId="article-headerdoilabel">
    <w:name w:val="article-header__doi__label"/>
    <w:basedOn w:val="DefaultParagraphFont"/>
    <w:rsid w:val="006B4BF0"/>
  </w:style>
  <w:style w:type="character" w:customStyle="1" w:styleId="UnresolvedMention">
    <w:name w:val="Unresolved Mention"/>
    <w:basedOn w:val="DefaultParagraphFont"/>
    <w:uiPriority w:val="99"/>
    <w:semiHidden/>
    <w:unhideWhenUsed/>
    <w:rsid w:val="00CE51A7"/>
    <w:rPr>
      <w:color w:val="605E5C"/>
      <w:shd w:val="clear" w:color="auto" w:fill="E1DFDD"/>
    </w:rPr>
  </w:style>
  <w:style w:type="paragraph" w:styleId="NormalWeb">
    <w:name w:val="Normal (Web)"/>
    <w:basedOn w:val="Normal"/>
    <w:rsid w:val="00BF0319"/>
    <w:pPr>
      <w:spacing w:before="100" w:beforeAutospacing="1" w:after="100" w:afterAutospacing="1" w:line="240" w:lineRule="auto"/>
    </w:pPr>
    <w:rPr>
      <w:rFonts w:ascii="Times New Roman" w:eastAsia="PMingLiU" w:hAnsi="Times New Roman" w:cs="Times New Roman"/>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C51DA"/>
  </w:style>
  <w:style w:type="character" w:customStyle="1" w:styleId="highlight">
    <w:name w:val="highlight"/>
    <w:basedOn w:val="DefaultParagraphFont"/>
    <w:rsid w:val="006C51DA"/>
  </w:style>
  <w:style w:type="character" w:styleId="CommentReference">
    <w:name w:val="annotation reference"/>
    <w:basedOn w:val="DefaultParagraphFont"/>
    <w:uiPriority w:val="99"/>
    <w:semiHidden/>
    <w:unhideWhenUsed/>
    <w:rsid w:val="00BC3075"/>
    <w:rPr>
      <w:sz w:val="18"/>
      <w:szCs w:val="18"/>
    </w:rPr>
  </w:style>
  <w:style w:type="paragraph" w:styleId="CommentText">
    <w:name w:val="annotation text"/>
    <w:basedOn w:val="Normal"/>
    <w:link w:val="CommentTextChar"/>
    <w:uiPriority w:val="99"/>
    <w:semiHidden/>
    <w:unhideWhenUsed/>
    <w:rsid w:val="00BC3075"/>
    <w:pPr>
      <w:spacing w:line="240" w:lineRule="auto"/>
    </w:pPr>
    <w:rPr>
      <w:sz w:val="24"/>
      <w:szCs w:val="24"/>
    </w:rPr>
  </w:style>
  <w:style w:type="character" w:customStyle="1" w:styleId="CommentTextChar">
    <w:name w:val="Comment Text Char"/>
    <w:basedOn w:val="DefaultParagraphFont"/>
    <w:link w:val="CommentText"/>
    <w:uiPriority w:val="99"/>
    <w:semiHidden/>
    <w:rsid w:val="00BC3075"/>
    <w:rPr>
      <w:sz w:val="24"/>
      <w:szCs w:val="24"/>
    </w:rPr>
  </w:style>
  <w:style w:type="paragraph" w:styleId="CommentSubject">
    <w:name w:val="annotation subject"/>
    <w:basedOn w:val="CommentText"/>
    <w:next w:val="CommentText"/>
    <w:link w:val="CommentSubjectChar"/>
    <w:uiPriority w:val="99"/>
    <w:semiHidden/>
    <w:unhideWhenUsed/>
    <w:rsid w:val="00BC3075"/>
    <w:rPr>
      <w:b/>
      <w:bCs/>
      <w:sz w:val="20"/>
      <w:szCs w:val="20"/>
    </w:rPr>
  </w:style>
  <w:style w:type="character" w:customStyle="1" w:styleId="CommentSubjectChar">
    <w:name w:val="Comment Subject Char"/>
    <w:basedOn w:val="CommentTextChar"/>
    <w:link w:val="CommentSubject"/>
    <w:uiPriority w:val="99"/>
    <w:semiHidden/>
    <w:rsid w:val="00BC3075"/>
    <w:rPr>
      <w:b/>
      <w:bCs/>
      <w:sz w:val="20"/>
      <w:szCs w:val="20"/>
    </w:rPr>
  </w:style>
  <w:style w:type="paragraph" w:styleId="BalloonText">
    <w:name w:val="Balloon Text"/>
    <w:basedOn w:val="Normal"/>
    <w:link w:val="BalloonTextChar"/>
    <w:uiPriority w:val="99"/>
    <w:semiHidden/>
    <w:unhideWhenUsed/>
    <w:rsid w:val="00BC307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3075"/>
    <w:rPr>
      <w:rFonts w:ascii="Lucida Grande" w:hAnsi="Lucida Grande" w:cs="Lucida Grande"/>
      <w:sz w:val="18"/>
      <w:szCs w:val="18"/>
    </w:rPr>
  </w:style>
  <w:style w:type="character" w:styleId="Hyperlink">
    <w:name w:val="Hyperlink"/>
    <w:basedOn w:val="DefaultParagraphFont"/>
    <w:uiPriority w:val="99"/>
    <w:unhideWhenUsed/>
    <w:rsid w:val="006B4BF0"/>
    <w:rPr>
      <w:color w:val="0000FF"/>
      <w:u w:val="single"/>
    </w:rPr>
  </w:style>
  <w:style w:type="character" w:customStyle="1" w:styleId="article-headerdoilabel">
    <w:name w:val="article-header__doi__label"/>
    <w:basedOn w:val="DefaultParagraphFont"/>
    <w:rsid w:val="006B4BF0"/>
  </w:style>
  <w:style w:type="character" w:customStyle="1" w:styleId="UnresolvedMention">
    <w:name w:val="Unresolved Mention"/>
    <w:basedOn w:val="DefaultParagraphFont"/>
    <w:uiPriority w:val="99"/>
    <w:semiHidden/>
    <w:unhideWhenUsed/>
    <w:rsid w:val="00CE51A7"/>
    <w:rPr>
      <w:color w:val="605E5C"/>
      <w:shd w:val="clear" w:color="auto" w:fill="E1DFDD"/>
    </w:rPr>
  </w:style>
  <w:style w:type="paragraph" w:styleId="NormalWeb">
    <w:name w:val="Normal (Web)"/>
    <w:basedOn w:val="Normal"/>
    <w:rsid w:val="00BF0319"/>
    <w:pPr>
      <w:spacing w:before="100" w:beforeAutospacing="1" w:after="100" w:afterAutospacing="1" w:line="240" w:lineRule="auto"/>
    </w:pPr>
    <w:rPr>
      <w:rFonts w:ascii="Times New Roman" w:eastAsia="PMingLiU"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58200">
      <w:bodyDiv w:val="1"/>
      <w:marLeft w:val="0"/>
      <w:marRight w:val="0"/>
      <w:marTop w:val="0"/>
      <w:marBottom w:val="0"/>
      <w:divBdr>
        <w:top w:val="none" w:sz="0" w:space="0" w:color="auto"/>
        <w:left w:val="none" w:sz="0" w:space="0" w:color="auto"/>
        <w:bottom w:val="none" w:sz="0" w:space="0" w:color="auto"/>
        <w:right w:val="none" w:sz="0" w:space="0" w:color="auto"/>
      </w:divBdr>
    </w:div>
    <w:div w:id="371996793">
      <w:bodyDiv w:val="1"/>
      <w:marLeft w:val="0"/>
      <w:marRight w:val="0"/>
      <w:marTop w:val="0"/>
      <w:marBottom w:val="0"/>
      <w:divBdr>
        <w:top w:val="none" w:sz="0" w:space="0" w:color="auto"/>
        <w:left w:val="none" w:sz="0" w:space="0" w:color="auto"/>
        <w:bottom w:val="none" w:sz="0" w:space="0" w:color="auto"/>
        <w:right w:val="none" w:sz="0" w:space="0" w:color="auto"/>
      </w:divBdr>
    </w:div>
    <w:div w:id="632832715">
      <w:bodyDiv w:val="1"/>
      <w:marLeft w:val="0"/>
      <w:marRight w:val="0"/>
      <w:marTop w:val="0"/>
      <w:marBottom w:val="0"/>
      <w:divBdr>
        <w:top w:val="none" w:sz="0" w:space="0" w:color="auto"/>
        <w:left w:val="none" w:sz="0" w:space="0" w:color="auto"/>
        <w:bottom w:val="none" w:sz="0" w:space="0" w:color="auto"/>
        <w:right w:val="none" w:sz="0" w:space="0" w:color="auto"/>
      </w:divBdr>
      <w:divsChild>
        <w:div w:id="1076782141">
          <w:marLeft w:val="0"/>
          <w:marRight w:val="0"/>
          <w:marTop w:val="0"/>
          <w:marBottom w:val="0"/>
          <w:divBdr>
            <w:top w:val="none" w:sz="0" w:space="0" w:color="auto"/>
            <w:left w:val="none" w:sz="0" w:space="0" w:color="auto"/>
            <w:bottom w:val="none" w:sz="0" w:space="0" w:color="auto"/>
            <w:right w:val="none" w:sz="0" w:space="0" w:color="auto"/>
          </w:divBdr>
        </w:div>
      </w:divsChild>
    </w:div>
    <w:div w:id="77112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i.org/10.3402/jev.v3.25011" TargetMode="Externa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6"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doi.org/10.1002/stem.1615" TargetMode="External"/><Relationship Id="rId8" Type="http://schemas.openxmlformats.org/officeDocument/2006/relationships/hyperlink" Target="https://doi.org/10.1016/j.ymthe.2017.11.018" TargetMode="External"/><Relationship Id="rId9" Type="http://schemas.openxmlformats.org/officeDocument/2006/relationships/hyperlink" Target="https://link.springer.com/article/10.1007%2Fs12257-015-0781-x" TargetMode="External"/><Relationship Id="rId10" Type="http://schemas.openxmlformats.org/officeDocument/2006/relationships/hyperlink" Target="https://www.ncbi.nlm.nih.gov/pmc/articles/PMC42756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1925</Words>
  <Characters>10976</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Aarhus University</Company>
  <LinksUpToDate>false</LinksUpToDate>
  <CharactersWithSpaces>12876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Yan</dc:creator>
  <cp:keywords/>
  <dc:description/>
  <cp:lastModifiedBy>Chi-Chih Chang</cp:lastModifiedBy>
  <cp:revision>4</cp:revision>
  <dcterms:created xsi:type="dcterms:W3CDTF">2018-11-17T05:58:00Z</dcterms:created>
  <dcterms:modified xsi:type="dcterms:W3CDTF">2018-11-17T06:03:00Z</dcterms:modified>
</cp:coreProperties>
</file>